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38" w:type="dxa"/>
        <w:tblInd w:w="5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08"/>
        <w:gridCol w:w="5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808" w:type="dxa"/>
            <w:shd w:val="clear" w:color="auto" w:fill="auto"/>
            <w:tcMar>
              <w:top w:w="0" w:type="dxa"/>
              <w:left w:w="100" w:type="dxa"/>
              <w:bottom w:w="0" w:type="dxa"/>
              <w:right w:w="100" w:type="dxa"/>
            </w:tcMar>
            <w:vAlign w:val="top"/>
          </w:tcPr>
          <w:p>
            <w:pPr>
              <w:keepNext w:val="0"/>
              <w:keepLines w:val="0"/>
              <w:widowControl/>
              <w:suppressLineNumbers w:val="0"/>
              <w:bidi w:val="0"/>
              <w:jc w:val="left"/>
              <w:textAlignment w:val="top"/>
              <w:rPr>
                <w:rFonts w:hint="default" w:ascii="Times New Roman" w:hAnsi="Times New Roman" w:cs="Times New Roman"/>
                <w:sz w:val="22"/>
                <w:szCs w:val="22"/>
              </w:rPr>
            </w:pPr>
          </w:p>
        </w:tc>
        <w:tc>
          <w:tcPr>
            <w:tcW w:w="5330" w:type="dxa"/>
            <w:shd w:val="clear" w:color="auto" w:fill="auto"/>
            <w:tcMar>
              <w:top w:w="0" w:type="dxa"/>
              <w:left w:w="100" w:type="dxa"/>
              <w:bottom w:w="0" w:type="dxa"/>
              <w:right w:w="100" w:type="dxa"/>
            </w:tcMar>
            <w:vAlign w:val="top"/>
          </w:tcPr>
          <w:p>
            <w:pPr>
              <w:pStyle w:val="7"/>
              <w:keepNext w:val="0"/>
              <w:keepLines w:val="0"/>
              <w:widowControl/>
              <w:suppressLineNumbers w:val="0"/>
              <w:shd w:val="clear" w:fill="FFFFFF"/>
              <w:bidi w:val="0"/>
              <w:spacing w:before="0" w:beforeAutospacing="0" w:after="0" w:afterAutospacing="0" w:line="10" w:lineRule="atLeast"/>
              <w:ind w:left="0" w:firstLine="680"/>
              <w:jc w:val="right"/>
              <w:rPr>
                <w:rFonts w:hint="default" w:ascii="Times New Roman" w:hAnsi="Times New Roman" w:cs="Times New Roman"/>
                <w:sz w:val="22"/>
                <w:szCs w:val="22"/>
              </w:rPr>
            </w:pPr>
            <w:r>
              <w:rPr>
                <w:rFonts w:hint="default" w:ascii="Times New Roman" w:hAnsi="Times New Roman" w:cs="Times New Roman"/>
                <w:b/>
                <w:bCs/>
                <w:i w:val="0"/>
                <w:iCs w:val="0"/>
                <w:color w:val="000000"/>
                <w:sz w:val="22"/>
                <w:szCs w:val="22"/>
                <w:u w:val="none"/>
                <w:shd w:val="clear" w:fill="FFFFFF"/>
                <w:vertAlign w:val="baseline"/>
              </w:rPr>
              <w:t>«Затверджено» </w:t>
            </w:r>
          </w:p>
          <w:p>
            <w:pPr>
              <w:pStyle w:val="7"/>
              <w:keepNext w:val="0"/>
              <w:keepLines w:val="0"/>
              <w:widowControl/>
              <w:suppressLineNumbers w:val="0"/>
              <w:shd w:val="clear" w:fill="FFFFFF"/>
              <w:bidi w:val="0"/>
              <w:spacing w:before="0" w:beforeAutospacing="0" w:after="0" w:afterAutospacing="0" w:line="10" w:lineRule="atLeast"/>
              <w:ind w:left="0" w:firstLine="680"/>
              <w:jc w:val="right"/>
              <w:rPr>
                <w:rFonts w:hint="default" w:ascii="Times New Roman" w:hAnsi="Times New Roman" w:cs="Times New Roman"/>
                <w:sz w:val="22"/>
                <w:szCs w:val="22"/>
              </w:rPr>
            </w:pPr>
            <w:r>
              <w:rPr>
                <w:rFonts w:hint="default" w:ascii="Times New Roman" w:hAnsi="Times New Roman" w:cs="Times New Roman"/>
                <w:b/>
                <w:bCs/>
                <w:i w:val="0"/>
                <w:iCs w:val="0"/>
                <w:color w:val="000000"/>
                <w:sz w:val="22"/>
                <w:szCs w:val="22"/>
                <w:u w:val="none"/>
                <w:shd w:val="clear" w:fill="FFFFFF"/>
                <w:vertAlign w:val="baseline"/>
              </w:rPr>
              <w:t>Рішенням власника</w:t>
            </w:r>
          </w:p>
          <w:p>
            <w:pPr>
              <w:pStyle w:val="7"/>
              <w:keepNext w:val="0"/>
              <w:keepLines w:val="0"/>
              <w:widowControl/>
              <w:suppressLineNumbers w:val="0"/>
              <w:shd w:val="clear" w:fill="FFFFFF"/>
              <w:bidi w:val="0"/>
              <w:spacing w:before="0" w:beforeAutospacing="0" w:after="0" w:afterAutospacing="0" w:line="10" w:lineRule="atLeast"/>
              <w:ind w:left="0" w:firstLine="680"/>
              <w:jc w:val="right"/>
              <w:rPr>
                <w:rFonts w:hint="default" w:ascii="Times New Roman" w:hAnsi="Times New Roman" w:cs="Times New Roman"/>
                <w:b/>
                <w:bCs/>
                <w:i w:val="0"/>
                <w:iCs w:val="0"/>
                <w:color w:val="000000"/>
                <w:sz w:val="22"/>
                <w:szCs w:val="22"/>
                <w:u w:val="none"/>
                <w:shd w:val="clear" w:fill="FFFFFF"/>
                <w:vertAlign w:val="baseline"/>
              </w:rPr>
            </w:pPr>
            <w:r>
              <w:rPr>
                <w:rFonts w:hint="default" w:ascii="Times New Roman" w:hAnsi="Times New Roman" w:cs="Times New Roman"/>
                <w:b/>
                <w:bCs/>
                <w:i w:val="0"/>
                <w:iCs w:val="0"/>
                <w:color w:val="000000"/>
                <w:sz w:val="22"/>
                <w:szCs w:val="22"/>
                <w:u w:val="none"/>
                <w:shd w:val="clear" w:fill="FFFFFF"/>
                <w:vertAlign w:val="baseline"/>
              </w:rPr>
              <w:t>ПП «ТРК «ЕФІР-Р»</w:t>
            </w:r>
          </w:p>
          <w:p>
            <w:pPr>
              <w:pStyle w:val="7"/>
              <w:keepNext w:val="0"/>
              <w:keepLines w:val="0"/>
              <w:widowControl/>
              <w:suppressLineNumbers w:val="0"/>
              <w:shd w:val="clear" w:fill="FFFFFF"/>
              <w:wordWrap w:val="0"/>
              <w:bidi w:val="0"/>
              <w:spacing w:before="0" w:beforeAutospacing="0" w:after="0" w:afterAutospacing="0" w:line="10" w:lineRule="atLeast"/>
              <w:ind w:left="0" w:firstLine="680"/>
              <w:jc w:val="right"/>
              <w:rPr>
                <w:rFonts w:hint="default" w:ascii="Times New Roman" w:hAnsi="Times New Roman" w:cs="Times New Roman"/>
                <w:sz w:val="22"/>
                <w:szCs w:val="22"/>
              </w:rPr>
            </w:pPr>
            <w:r>
              <w:rPr>
                <w:rFonts w:hint="default" w:ascii="Times New Roman" w:hAnsi="Times New Roman" w:cs="Times New Roman"/>
                <w:b/>
                <w:bCs/>
                <w:i w:val="0"/>
                <w:iCs w:val="0"/>
                <w:color w:val="000000"/>
                <w:sz w:val="22"/>
                <w:szCs w:val="22"/>
                <w:u w:val="none"/>
                <w:shd w:val="clear" w:fill="FFFFFF"/>
                <w:vertAlign w:val="baseline"/>
                <w:lang w:val="uk-UA"/>
              </w:rPr>
              <w:t>№2 від 24.02.2023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808" w:type="dxa"/>
            <w:shd w:val="clear" w:color="auto" w:fill="auto"/>
            <w:tcMar>
              <w:top w:w="0" w:type="dxa"/>
              <w:left w:w="100" w:type="dxa"/>
              <w:bottom w:w="0" w:type="dxa"/>
              <w:right w:w="100" w:type="dxa"/>
            </w:tcMar>
            <w:vAlign w:val="top"/>
          </w:tcPr>
          <w:p>
            <w:pPr>
              <w:keepNext w:val="0"/>
              <w:keepLines w:val="0"/>
              <w:widowControl/>
              <w:suppressLineNumbers w:val="0"/>
              <w:bidi w:val="0"/>
              <w:jc w:val="left"/>
              <w:textAlignment w:val="top"/>
              <w:rPr>
                <w:rFonts w:hint="default" w:ascii="Times New Roman" w:hAnsi="Times New Roman" w:cs="Times New Roman"/>
                <w:sz w:val="22"/>
                <w:szCs w:val="22"/>
              </w:rPr>
            </w:pPr>
          </w:p>
        </w:tc>
        <w:tc>
          <w:tcPr>
            <w:tcW w:w="5330" w:type="dxa"/>
            <w:shd w:val="clear" w:color="auto" w:fill="auto"/>
            <w:tcMar>
              <w:top w:w="0" w:type="dxa"/>
              <w:left w:w="100" w:type="dxa"/>
              <w:bottom w:w="0" w:type="dxa"/>
              <w:right w:w="100" w:type="dxa"/>
            </w:tcMar>
            <w:vAlign w:val="top"/>
          </w:tcPr>
          <w:p>
            <w:pPr>
              <w:keepNext w:val="0"/>
              <w:keepLines w:val="0"/>
              <w:widowControl/>
              <w:suppressLineNumbers w:val="0"/>
              <w:bidi w:val="0"/>
              <w:jc w:val="left"/>
              <w:textAlignment w:val="top"/>
              <w:rPr>
                <w:rFonts w:hint="default" w:ascii="Times New Roman" w:hAnsi="Times New Roman" w:cs="Times New Roman"/>
                <w:sz w:val="22"/>
                <w:szCs w:val="22"/>
              </w:rPr>
            </w:pPr>
          </w:p>
        </w:tc>
      </w:tr>
    </w:tbl>
    <w:p>
      <w:pPr>
        <w:keepNext w:val="0"/>
        <w:keepLines w:val="0"/>
        <w:widowControl/>
        <w:suppressLineNumbers w:val="0"/>
        <w:spacing w:after="240" w:afterAutospacing="0"/>
        <w:jc w:val="left"/>
        <w:rPr>
          <w:rFonts w:hint="default" w:ascii="Times New Roman" w:hAnsi="Times New Roman" w:cs="Times New Roman"/>
          <w:sz w:val="22"/>
          <w:szCs w:val="22"/>
        </w:rPr>
      </w:pP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p>
    <w:p>
      <w:pPr>
        <w:pStyle w:val="7"/>
        <w:keepNext w:val="0"/>
        <w:keepLines w:val="0"/>
        <w:widowControl/>
        <w:suppressLineNumbers w:val="0"/>
        <w:bidi w:val="0"/>
        <w:spacing w:before="0" w:beforeAutospacing="0" w:after="0" w:afterAutospacing="0" w:line="10" w:lineRule="atLeast"/>
        <w:jc w:val="center"/>
        <w:rPr>
          <w:rFonts w:hint="default" w:ascii="Times New Roman" w:hAnsi="Times New Roman" w:cs="Times New Roman"/>
          <w:sz w:val="22"/>
          <w:szCs w:val="22"/>
        </w:rPr>
      </w:pPr>
      <w:r>
        <w:rPr>
          <w:rFonts w:hint="default" w:ascii="Times New Roman" w:hAnsi="Times New Roman" w:cs="Times New Roman"/>
          <w:b/>
          <w:bCs/>
          <w:i w:val="0"/>
          <w:iCs w:val="0"/>
          <w:color w:val="000000"/>
          <w:sz w:val="22"/>
          <w:szCs w:val="22"/>
          <w:u w:val="none"/>
          <w:vertAlign w:val="baseline"/>
        </w:rPr>
        <w:t>СТАТУТ</w:t>
      </w:r>
    </w:p>
    <w:p>
      <w:pPr>
        <w:pStyle w:val="7"/>
        <w:keepNext w:val="0"/>
        <w:keepLines w:val="0"/>
        <w:widowControl/>
        <w:suppressLineNumbers w:val="0"/>
        <w:bidi w:val="0"/>
        <w:spacing w:before="0" w:beforeAutospacing="0" w:after="0" w:afterAutospacing="0" w:line="10" w:lineRule="atLeast"/>
        <w:jc w:val="center"/>
        <w:rPr>
          <w:rFonts w:hint="default" w:ascii="Times New Roman" w:hAnsi="Times New Roman" w:cs="Times New Roman"/>
          <w:sz w:val="22"/>
          <w:szCs w:val="22"/>
        </w:rPr>
      </w:pPr>
      <w:r>
        <w:rPr>
          <w:rFonts w:hint="default" w:ascii="Times New Roman" w:hAnsi="Times New Roman" w:cs="Times New Roman"/>
          <w:b/>
          <w:bCs/>
          <w:i w:val="0"/>
          <w:iCs w:val="0"/>
          <w:color w:val="000000"/>
          <w:sz w:val="22"/>
          <w:szCs w:val="22"/>
          <w:u w:val="none"/>
          <w:vertAlign w:val="baseline"/>
        </w:rPr>
        <w:t>ПРИВАТНОГО ПІДПРИЄМСТВА</w:t>
      </w:r>
    </w:p>
    <w:p>
      <w:pPr>
        <w:pStyle w:val="7"/>
        <w:keepNext w:val="0"/>
        <w:keepLines w:val="0"/>
        <w:widowControl/>
        <w:suppressLineNumbers w:val="0"/>
        <w:bidi w:val="0"/>
        <w:spacing w:before="0" w:beforeAutospacing="0" w:after="0" w:afterAutospacing="0" w:line="10" w:lineRule="atLeast"/>
        <w:jc w:val="center"/>
        <w:rPr>
          <w:rFonts w:hint="default" w:ascii="Times New Roman" w:hAnsi="Times New Roman" w:cs="Times New Roman"/>
          <w:sz w:val="22"/>
          <w:szCs w:val="22"/>
        </w:rPr>
      </w:pPr>
      <w:r>
        <w:rPr>
          <w:rFonts w:hint="default" w:ascii="Times New Roman" w:hAnsi="Times New Roman" w:cs="Times New Roman"/>
          <w:b/>
          <w:bCs/>
          <w:i w:val="0"/>
          <w:iCs w:val="0"/>
          <w:color w:val="000000"/>
          <w:sz w:val="22"/>
          <w:szCs w:val="22"/>
          <w:u w:val="none"/>
          <w:shd w:val="clear" w:fill="FFFFFF"/>
          <w:vertAlign w:val="baseline"/>
        </w:rPr>
        <w:t>«ТЕЛЕРАДІОКОМПАНІЯ «ЕФІР-Р»</w:t>
      </w:r>
    </w:p>
    <w:p>
      <w:pPr>
        <w:pStyle w:val="7"/>
        <w:keepNext w:val="0"/>
        <w:keepLines w:val="0"/>
        <w:widowControl/>
        <w:suppressLineNumbers w:val="0"/>
        <w:bidi w:val="0"/>
        <w:spacing w:before="0" w:beforeAutospacing="0" w:after="0" w:afterAutospacing="0" w:line="10" w:lineRule="atLeast"/>
        <w:jc w:val="center"/>
        <w:rPr>
          <w:rFonts w:hint="default" w:ascii="Times New Roman" w:hAnsi="Times New Roman" w:cs="Times New Roman"/>
          <w:sz w:val="22"/>
          <w:szCs w:val="22"/>
        </w:rPr>
      </w:pPr>
      <w:r>
        <w:rPr>
          <w:rFonts w:hint="default" w:ascii="Times New Roman" w:hAnsi="Times New Roman" w:cs="Times New Roman"/>
          <w:i w:val="0"/>
          <w:iCs w:val="0"/>
          <w:color w:val="000000"/>
          <w:sz w:val="22"/>
          <w:szCs w:val="22"/>
          <w:u w:val="none"/>
          <w:vertAlign w:val="baseline"/>
        </w:rPr>
        <w:t>(нова редакція)</w:t>
      </w:r>
    </w:p>
    <w:p>
      <w:pPr>
        <w:pStyle w:val="7"/>
        <w:keepNext w:val="0"/>
        <w:keepLines w:val="0"/>
        <w:widowControl/>
        <w:suppressLineNumbers w:val="0"/>
        <w:bidi w:val="0"/>
        <w:spacing w:before="0" w:beforeAutospacing="0" w:after="0" w:afterAutospacing="0" w:line="10" w:lineRule="atLeast"/>
        <w:jc w:val="center"/>
        <w:rPr>
          <w:rFonts w:hint="default" w:ascii="Times New Roman" w:hAnsi="Times New Roman" w:cs="Times New Roman"/>
          <w:sz w:val="22"/>
          <w:szCs w:val="22"/>
        </w:rPr>
      </w:pPr>
      <w:r>
        <w:rPr>
          <w:rFonts w:hint="default" w:ascii="Times New Roman" w:hAnsi="Times New Roman" w:cs="Times New Roman"/>
          <w:i w:val="0"/>
          <w:iCs w:val="0"/>
          <w:color w:val="000000"/>
          <w:sz w:val="22"/>
          <w:szCs w:val="22"/>
          <w:u w:val="none"/>
          <w:vertAlign w:val="baseline"/>
        </w:rPr>
        <w:t>Код 22511741</w:t>
      </w:r>
    </w:p>
    <w:p>
      <w:pPr>
        <w:keepNext w:val="0"/>
        <w:keepLines w:val="0"/>
        <w:widowControl/>
        <w:suppressLineNumbers w:val="0"/>
        <w:spacing w:after="240" w:afterAutospacing="0"/>
        <w:jc w:val="left"/>
        <w:rPr>
          <w:rFonts w:hint="default" w:ascii="Times New Roman" w:hAnsi="Times New Roman" w:eastAsia="SimSun" w:cs="Times New Roman"/>
          <w:b w:val="0"/>
          <w:bCs w:val="0"/>
          <w:kern w:val="0"/>
          <w:sz w:val="22"/>
          <w:szCs w:val="22"/>
          <w:lang w:val="en-US" w:eastAsia="zh-CN" w:bidi="ar"/>
        </w:rPr>
      </w:pP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en-US" w:eastAsia="zh-CN" w:bidi="ar"/>
        </w:rPr>
        <w:br w:type="textWrapping"/>
      </w:r>
    </w:p>
    <w:p>
      <w:pPr>
        <w:keepNext w:val="0"/>
        <w:keepLines w:val="0"/>
        <w:widowControl/>
        <w:suppressLineNumbers w:val="0"/>
        <w:spacing w:after="240" w:afterAutospacing="0"/>
        <w:jc w:val="left"/>
        <w:rPr>
          <w:rFonts w:hint="default" w:ascii="Times New Roman" w:hAnsi="Times New Roman" w:eastAsia="SimSun" w:cs="Times New Roman"/>
          <w:b w:val="0"/>
          <w:bCs w:val="0"/>
          <w:kern w:val="0"/>
          <w:sz w:val="22"/>
          <w:szCs w:val="22"/>
          <w:lang w:val="en-US" w:eastAsia="zh-CN" w:bidi="ar"/>
        </w:rPr>
      </w:pPr>
    </w:p>
    <w:p>
      <w:pPr>
        <w:keepNext w:val="0"/>
        <w:keepLines w:val="0"/>
        <w:widowControl/>
        <w:suppressLineNumbers w:val="0"/>
        <w:spacing w:after="240" w:afterAutospacing="0"/>
        <w:jc w:val="left"/>
        <w:rPr>
          <w:rFonts w:hint="default" w:ascii="Times New Roman" w:hAnsi="Times New Roman" w:eastAsia="SimSun" w:cs="Times New Roman"/>
          <w:b w:val="0"/>
          <w:bCs w:val="0"/>
          <w:kern w:val="0"/>
          <w:sz w:val="22"/>
          <w:szCs w:val="22"/>
          <w:lang w:val="en-US" w:eastAsia="zh-CN" w:bidi="ar"/>
        </w:rPr>
      </w:pPr>
    </w:p>
    <w:p>
      <w:pPr>
        <w:keepNext w:val="0"/>
        <w:keepLines w:val="0"/>
        <w:widowControl/>
        <w:suppressLineNumbers w:val="0"/>
        <w:spacing w:after="240" w:afterAutospacing="0"/>
        <w:jc w:val="left"/>
        <w:rPr>
          <w:rFonts w:hint="default" w:ascii="Times New Roman" w:hAnsi="Times New Roman" w:eastAsia="SimSun" w:cs="Times New Roman"/>
          <w:b w:val="0"/>
          <w:bCs w:val="0"/>
          <w:kern w:val="0"/>
          <w:sz w:val="22"/>
          <w:szCs w:val="22"/>
          <w:lang w:val="en-US" w:eastAsia="zh-CN" w:bidi="ar"/>
        </w:rPr>
      </w:pPr>
    </w:p>
    <w:p>
      <w:pPr>
        <w:keepNext w:val="0"/>
        <w:keepLines w:val="0"/>
        <w:widowControl/>
        <w:suppressLineNumbers w:val="0"/>
        <w:spacing w:after="240" w:afterAutospacing="0"/>
        <w:jc w:val="left"/>
        <w:rPr>
          <w:rFonts w:hint="default" w:ascii="Times New Roman" w:hAnsi="Times New Roman" w:eastAsia="SimSun" w:cs="Times New Roman"/>
          <w:b w:val="0"/>
          <w:bCs w:val="0"/>
          <w:kern w:val="0"/>
          <w:sz w:val="22"/>
          <w:szCs w:val="22"/>
          <w:lang w:val="en-US" w:eastAsia="zh-CN" w:bidi="ar"/>
        </w:rPr>
      </w:pPr>
    </w:p>
    <w:p>
      <w:pPr>
        <w:keepNext w:val="0"/>
        <w:keepLines w:val="0"/>
        <w:widowControl/>
        <w:suppressLineNumbers w:val="0"/>
        <w:spacing w:after="240" w:afterAutospacing="0"/>
        <w:jc w:val="left"/>
        <w:rPr>
          <w:rFonts w:hint="default" w:ascii="Times New Roman" w:hAnsi="Times New Roman" w:eastAsia="SimSun" w:cs="Times New Roman"/>
          <w:b w:val="0"/>
          <w:bCs w:val="0"/>
          <w:kern w:val="0"/>
          <w:sz w:val="22"/>
          <w:szCs w:val="22"/>
          <w:lang w:val="en-US" w:eastAsia="zh-CN" w:bidi="ar"/>
        </w:rPr>
      </w:pPr>
    </w:p>
    <w:p>
      <w:pPr>
        <w:keepNext w:val="0"/>
        <w:keepLines w:val="0"/>
        <w:widowControl/>
        <w:suppressLineNumbers w:val="0"/>
        <w:spacing w:after="240" w:afterAutospacing="0"/>
        <w:jc w:val="left"/>
        <w:rPr>
          <w:rFonts w:hint="default" w:ascii="Times New Roman" w:hAnsi="Times New Roman" w:eastAsia="SimSun" w:cs="Times New Roman"/>
          <w:b w:val="0"/>
          <w:bCs w:val="0"/>
          <w:kern w:val="0"/>
          <w:sz w:val="22"/>
          <w:szCs w:val="22"/>
          <w:lang w:val="en-US" w:eastAsia="zh-CN" w:bidi="ar"/>
        </w:rPr>
      </w:pPr>
    </w:p>
    <w:p>
      <w:pPr>
        <w:keepNext w:val="0"/>
        <w:keepLines w:val="0"/>
        <w:widowControl/>
        <w:suppressLineNumbers w:val="0"/>
        <w:spacing w:after="240" w:afterAutospacing="0"/>
        <w:jc w:val="left"/>
        <w:rPr>
          <w:rFonts w:hint="default" w:ascii="Times New Roman" w:hAnsi="Times New Roman" w:eastAsia="SimSun" w:cs="Times New Roman"/>
          <w:b w:val="0"/>
          <w:bCs w:val="0"/>
          <w:kern w:val="0"/>
          <w:sz w:val="22"/>
          <w:szCs w:val="22"/>
          <w:lang w:val="en-US" w:eastAsia="zh-CN" w:bidi="ar"/>
        </w:rPr>
      </w:pPr>
    </w:p>
    <w:p>
      <w:pPr>
        <w:keepNext w:val="0"/>
        <w:keepLines w:val="0"/>
        <w:widowControl/>
        <w:suppressLineNumbers w:val="0"/>
        <w:spacing w:after="240" w:afterAutospacing="0"/>
        <w:jc w:val="center"/>
        <w:rPr>
          <w:rFonts w:hint="default" w:ascii="Times New Roman" w:hAnsi="Times New Roman" w:eastAsia="SimSun" w:cs="Times New Roman"/>
          <w:b w:val="0"/>
          <w:bCs w:val="0"/>
          <w:kern w:val="0"/>
          <w:sz w:val="22"/>
          <w:szCs w:val="22"/>
          <w:lang w:val="en-US" w:eastAsia="zh-CN" w:bidi="ar"/>
        </w:rPr>
      </w:pPr>
    </w:p>
    <w:p>
      <w:pPr>
        <w:keepNext w:val="0"/>
        <w:keepLines w:val="0"/>
        <w:widowControl/>
        <w:suppressLineNumbers w:val="0"/>
        <w:spacing w:after="240" w:afterAutospacing="0"/>
        <w:jc w:val="center"/>
        <w:rPr>
          <w:rFonts w:hint="default" w:ascii="Times New Roman" w:hAnsi="Times New Roman" w:eastAsia="SimSun" w:cs="Times New Roman"/>
          <w:b w:val="0"/>
          <w:bCs w:val="0"/>
          <w:kern w:val="0"/>
          <w:sz w:val="22"/>
          <w:szCs w:val="22"/>
          <w:lang w:val="uk-UA" w:eastAsia="zh-CN" w:bidi="ar"/>
        </w:rPr>
      </w:pPr>
      <w:r>
        <w:rPr>
          <w:rFonts w:hint="default" w:ascii="Times New Roman" w:hAnsi="Times New Roman" w:eastAsia="SimSun" w:cs="Times New Roman"/>
          <w:b w:val="0"/>
          <w:bCs w:val="0"/>
          <w:kern w:val="0"/>
          <w:sz w:val="22"/>
          <w:szCs w:val="22"/>
          <w:lang w:val="en-US" w:eastAsia="zh-CN" w:bidi="ar"/>
        </w:rPr>
        <w:br w:type="textWrapping"/>
      </w:r>
      <w:r>
        <w:rPr>
          <w:rFonts w:hint="default" w:ascii="Times New Roman" w:hAnsi="Times New Roman" w:eastAsia="SimSun" w:cs="Times New Roman"/>
          <w:b w:val="0"/>
          <w:bCs w:val="0"/>
          <w:kern w:val="0"/>
          <w:sz w:val="22"/>
          <w:szCs w:val="22"/>
          <w:lang w:val="uk-UA" w:eastAsia="zh-CN" w:bidi="ar"/>
        </w:rPr>
        <w:t>м.Харків - 2023</w:t>
      </w:r>
    </w:p>
    <w:p>
      <w:pPr>
        <w:rPr>
          <w:rFonts w:hint="default" w:ascii="Times New Roman" w:hAnsi="Times New Roman" w:eastAsia="SimSun" w:cs="Times New Roman"/>
          <w:b w:val="0"/>
          <w:bCs w:val="0"/>
          <w:kern w:val="0"/>
          <w:sz w:val="22"/>
          <w:szCs w:val="22"/>
          <w:lang w:val="uk-UA" w:eastAsia="zh-CN" w:bidi="ar"/>
        </w:rPr>
      </w:pPr>
      <w:r>
        <w:rPr>
          <w:rFonts w:hint="default" w:ascii="Times New Roman" w:hAnsi="Times New Roman" w:eastAsia="SimSun" w:cs="Times New Roman"/>
          <w:b w:val="0"/>
          <w:bCs w:val="0"/>
          <w:kern w:val="0"/>
          <w:sz w:val="22"/>
          <w:szCs w:val="22"/>
          <w:lang w:val="uk-UA" w:eastAsia="zh-CN" w:bidi="ar"/>
        </w:rPr>
        <w:br w:type="page"/>
      </w:r>
    </w:p>
    <w:p>
      <w:pPr>
        <w:pStyle w:val="8"/>
        <w:numPr>
          <w:ilvl w:val="0"/>
          <w:numId w:val="1"/>
        </w:numPr>
        <w:spacing w:after="200" w:line="276" w:lineRule="auto"/>
        <w:ind w:left="1077" w:hanging="357"/>
        <w:contextualSpacing w:val="0"/>
        <w:jc w:val="center"/>
        <w:rPr>
          <w:rFonts w:hint="default" w:ascii="Times New Roman" w:hAnsi="Times New Roman" w:cs="Times New Roman"/>
          <w:b/>
          <w:color w:val="000000" w:themeColor="text1"/>
          <w:sz w:val="22"/>
          <w:szCs w:val="22"/>
          <w:lang w:val="uk-UA"/>
          <w14:textFill>
            <w14:solidFill>
              <w14:schemeClr w14:val="tx1"/>
            </w14:solidFill>
          </w14:textFill>
        </w:rPr>
      </w:pPr>
      <w:r>
        <w:rPr>
          <w:rFonts w:hint="default" w:ascii="Times New Roman" w:hAnsi="Times New Roman" w:cs="Times New Roman"/>
          <w:b/>
          <w:color w:val="000000" w:themeColor="text1"/>
          <w:sz w:val="22"/>
          <w:szCs w:val="22"/>
          <w:lang w:val="uk-UA"/>
          <w14:textFill>
            <w14:solidFill>
              <w14:schemeClr w14:val="tx1"/>
            </w14:solidFill>
          </w14:textFill>
        </w:rPr>
        <w:t>Загальні положення</w:t>
      </w:r>
    </w:p>
    <w:p>
      <w:pPr>
        <w:pStyle w:val="8"/>
        <w:numPr>
          <w:ilvl w:val="1"/>
          <w:numId w:val="1"/>
        </w:numPr>
        <w:spacing w:line="276" w:lineRule="auto"/>
        <w:ind w:left="11" w:firstLine="697"/>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 xml:space="preserve">Цей Статут регулює діяльність </w:t>
      </w:r>
      <w:r>
        <w:rPr>
          <w:rFonts w:hint="default" w:ascii="Times New Roman" w:hAnsi="Times New Roman"/>
          <w:color w:val="000000" w:themeColor="text1"/>
          <w:sz w:val="22"/>
          <w:szCs w:val="22"/>
          <w:lang w:val="uk-UA"/>
          <w14:textFill>
            <w14:solidFill>
              <w14:schemeClr w14:val="tx1"/>
            </w14:solidFill>
          </w14:textFill>
        </w:rPr>
        <w:t>ПРИВАТНОГО ПІДПРИЄМСТВА «ТЕЛЕРАДІОКОМПАНІЯ «ЕФІР-Р»</w:t>
      </w:r>
      <w:r>
        <w:rPr>
          <w:rFonts w:hint="default" w:ascii="Times New Roman" w:hAnsi="Times New Roman" w:cs="Times New Roman"/>
          <w:color w:val="000000" w:themeColor="text1"/>
          <w:sz w:val="22"/>
          <w:szCs w:val="22"/>
          <w:lang w:val="uk-UA"/>
          <w14:textFill>
            <w14:solidFill>
              <w14:schemeClr w14:val="tx1"/>
            </w14:solidFill>
          </w14:textFill>
        </w:rPr>
        <w:t xml:space="preserve"> (надалі за текстом – Підприємство).</w:t>
      </w:r>
    </w:p>
    <w:p>
      <w:pPr>
        <w:pStyle w:val="8"/>
        <w:numPr>
          <w:ilvl w:val="1"/>
          <w:numId w:val="1"/>
        </w:numPr>
        <w:spacing w:line="276" w:lineRule="auto"/>
        <w:ind w:left="11" w:firstLine="697"/>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Підприємство у своїй діяльності керується Конституцією і законами України,  актами Президента України, Кабінету Міністрів України, іншими актами законодавства, цим Статутом і внутрішніми документами Підприємства.</w:t>
      </w:r>
    </w:p>
    <w:p>
      <w:pPr>
        <w:pStyle w:val="8"/>
        <w:numPr>
          <w:ilvl w:val="1"/>
          <w:numId w:val="1"/>
        </w:numPr>
        <w:spacing w:line="276" w:lineRule="auto"/>
        <w:ind w:left="11" w:firstLine="697"/>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Вид – Приватне підприємство, засноване на власності власників підприємтсва.</w:t>
      </w:r>
    </w:p>
    <w:p>
      <w:pPr>
        <w:pStyle w:val="8"/>
        <w:numPr>
          <w:ilvl w:val="1"/>
          <w:numId w:val="1"/>
        </w:numPr>
        <w:spacing w:line="276" w:lineRule="auto"/>
        <w:ind w:left="11" w:firstLine="697"/>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 xml:space="preserve">Повне найменування Підприємства: </w:t>
      </w:r>
    </w:p>
    <w:p>
      <w:pPr>
        <w:pStyle w:val="8"/>
        <w:spacing w:line="276" w:lineRule="auto"/>
        <w:ind w:left="0"/>
        <w:jc w:val="both"/>
        <w:rPr>
          <w:rFonts w:hint="default" w:ascii="Times New Roman" w:hAnsi="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 xml:space="preserve">українською мовою - </w:t>
      </w:r>
      <w:r>
        <w:rPr>
          <w:rFonts w:hint="default" w:ascii="Times New Roman" w:hAnsi="Times New Roman"/>
          <w:color w:val="000000" w:themeColor="text1"/>
          <w:sz w:val="22"/>
          <w:szCs w:val="22"/>
          <w:lang w:val="uk-UA"/>
          <w14:textFill>
            <w14:solidFill>
              <w14:schemeClr w14:val="tx1"/>
            </w14:solidFill>
          </w14:textFill>
        </w:rPr>
        <w:t>ПРИВАТНЕ ПІДПРИЄМСТВО "ТЕЛЕРАДІОКОМПАНІЯ "ЕФІР-Р";</w:t>
      </w:r>
    </w:p>
    <w:p>
      <w:pPr>
        <w:pStyle w:val="8"/>
        <w:spacing w:line="276" w:lineRule="auto"/>
        <w:ind w:left="0"/>
        <w:jc w:val="both"/>
        <w:rPr>
          <w:rFonts w:hint="default" w:ascii="Times New Roman" w:hAnsi="Times New Roman"/>
          <w:color w:val="000000" w:themeColor="text1"/>
          <w:sz w:val="22"/>
          <w:szCs w:val="22"/>
          <w:lang w:val="uk-UA"/>
          <w14:textFill>
            <w14:solidFill>
              <w14:schemeClr w14:val="tx1"/>
            </w14:solidFill>
          </w14:textFill>
        </w:rPr>
      </w:pPr>
      <w:r>
        <w:rPr>
          <w:rFonts w:hint="default" w:ascii="Times New Roman" w:hAnsi="Times New Roman"/>
          <w:color w:val="000000" w:themeColor="text1"/>
          <w:sz w:val="22"/>
          <w:szCs w:val="22"/>
          <w:lang w:val="uk-UA"/>
          <w14:textFill>
            <w14:solidFill>
              <w14:schemeClr w14:val="tx1"/>
            </w14:solidFill>
          </w14:textFill>
        </w:rPr>
        <w:t>англійською мовою - PRIVATE ENTERPRISE "BROADCASTING COMPANY "ETHER-R".</w:t>
      </w:r>
    </w:p>
    <w:p>
      <w:pPr>
        <w:pStyle w:val="8"/>
        <w:numPr>
          <w:ilvl w:val="1"/>
          <w:numId w:val="1"/>
        </w:numPr>
        <w:spacing w:line="276" w:lineRule="auto"/>
        <w:ind w:left="709" w:firstLine="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Скорочене найменування Підприємства:</w:t>
      </w:r>
    </w:p>
    <w:p>
      <w:pPr>
        <w:pStyle w:val="8"/>
        <w:spacing w:line="276" w:lineRule="auto"/>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 xml:space="preserve">українською мовою – </w:t>
      </w:r>
      <w:r>
        <w:rPr>
          <w:rFonts w:hint="default" w:ascii="Times New Roman" w:hAnsi="Times New Roman"/>
          <w:color w:val="000000" w:themeColor="text1"/>
          <w:sz w:val="22"/>
          <w:szCs w:val="22"/>
          <w:lang w:val="uk-UA"/>
          <w14:textFill>
            <w14:solidFill>
              <w14:schemeClr w14:val="tx1"/>
            </w14:solidFill>
          </w14:textFill>
        </w:rPr>
        <w:t>ПП "ТРК "ЕФІР-Р»</w:t>
      </w:r>
      <w:r>
        <w:rPr>
          <w:rFonts w:hint="default" w:ascii="Times New Roman" w:hAnsi="Times New Roman" w:cs="Times New Roman"/>
          <w:color w:val="000000" w:themeColor="text1"/>
          <w:sz w:val="22"/>
          <w:szCs w:val="22"/>
          <w:lang w:val="uk-UA"/>
          <w14:textFill>
            <w14:solidFill>
              <w14:schemeClr w14:val="tx1"/>
            </w14:solidFill>
          </w14:textFill>
        </w:rPr>
        <w:t>.</w:t>
      </w:r>
      <w:bookmarkStart w:id="40" w:name="_GoBack"/>
      <w:bookmarkEnd w:id="40"/>
    </w:p>
    <w:p>
      <w:pPr>
        <w:pStyle w:val="8"/>
        <w:numPr>
          <w:ilvl w:val="1"/>
          <w:numId w:val="1"/>
        </w:numPr>
        <w:spacing w:line="276" w:lineRule="auto"/>
        <w:ind w:left="11" w:firstLine="697"/>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Підприємство є юридичною особою. Підприємство набуває права юридичної особи з дня його державної реєстрації.</w:t>
      </w:r>
    </w:p>
    <w:p>
      <w:pPr>
        <w:pStyle w:val="8"/>
        <w:numPr>
          <w:ilvl w:val="1"/>
          <w:numId w:val="1"/>
        </w:numPr>
        <w:spacing w:line="276" w:lineRule="auto"/>
        <w:ind w:left="11" w:firstLine="697"/>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Підприємство:</w:t>
      </w:r>
    </w:p>
    <w:p>
      <w:pPr>
        <w:pStyle w:val="8"/>
        <w:numPr>
          <w:ilvl w:val="0"/>
          <w:numId w:val="2"/>
        </w:numPr>
        <w:spacing w:line="276" w:lineRule="auto"/>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має самостійний баланс, рахунки в банках, може мати печатку із своїм найменуванням, ідентифікаційним кодом, штампи, бланки, фірмовий знак, а також знак для товарів і послуг та інші реквізити;</w:t>
      </w:r>
      <w:bookmarkStart w:id="0" w:name="o19"/>
      <w:bookmarkEnd w:id="0"/>
    </w:p>
    <w:p>
      <w:pPr>
        <w:pStyle w:val="8"/>
        <w:numPr>
          <w:ilvl w:val="0"/>
          <w:numId w:val="2"/>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діє на принципах повної господарської самостійності і самоокупності, несе відповідальність за результати своєї господарської діяльності та виконання зобов'язань;</w:t>
      </w:r>
      <w:bookmarkStart w:id="1" w:name="o20"/>
      <w:bookmarkEnd w:id="1"/>
    </w:p>
    <w:p>
      <w:pPr>
        <w:pStyle w:val="8"/>
        <w:numPr>
          <w:ilvl w:val="0"/>
          <w:numId w:val="2"/>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може набувати майнові та особисті немайнові права, нести обов'язки, вчиняти правочини відповідно до законодавства та цього Статуту, бути позивачем в суді, у тому числі у відповідних юрисдикційних органах інших держав;</w:t>
      </w:r>
      <w:bookmarkStart w:id="2" w:name="o21"/>
      <w:bookmarkEnd w:id="2"/>
    </w:p>
    <w:p>
      <w:pPr>
        <w:pStyle w:val="8"/>
        <w:numPr>
          <w:ilvl w:val="0"/>
          <w:numId w:val="2"/>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має право випускати (емітувати) в установленому законодавством порядку цінні папери;</w:t>
      </w:r>
      <w:bookmarkStart w:id="3" w:name="o22"/>
      <w:bookmarkEnd w:id="3"/>
    </w:p>
    <w:p>
      <w:pPr>
        <w:pStyle w:val="8"/>
        <w:numPr>
          <w:ilvl w:val="0"/>
          <w:numId w:val="2"/>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самостійно планує свою господарську діяльність і провадить таку діяльність на підставі договорів;</w:t>
      </w:r>
      <w:bookmarkStart w:id="4" w:name="o23"/>
      <w:bookmarkEnd w:id="4"/>
    </w:p>
    <w:p>
      <w:pPr>
        <w:pStyle w:val="8"/>
        <w:numPr>
          <w:ilvl w:val="0"/>
          <w:numId w:val="2"/>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реалізує власну продукцію (роботи, послуги).</w:t>
      </w:r>
      <w:bookmarkStart w:id="5" w:name="o24"/>
      <w:bookmarkEnd w:id="5"/>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Підприємство має право утворювати в установленому законодавством порядку філії, представництва, інші відокремлені структурні підрозділи, бути засновником юридичних осіб (у тому числі дочірніх підприємств) як на території України, так і за її межами. </w:t>
      </w:r>
      <w:bookmarkStart w:id="6" w:name="o25"/>
      <w:bookmarkEnd w:id="6"/>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Підприємство разом з іншими суб'єктами господарювання може утворювати спілки, асоціації та інші об'єднання, залучати до роботи вітчизняних та іноземних спеціалістів, утворювати тимчасові робочі групи для виконання своїх статутних завдань. </w:t>
      </w:r>
      <w:bookmarkStart w:id="7" w:name="o26"/>
      <w:bookmarkEnd w:id="7"/>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Підприємство самостійно згідно із законодавством: </w:t>
      </w:r>
      <w:bookmarkStart w:id="8" w:name="o27"/>
      <w:bookmarkEnd w:id="8"/>
    </w:p>
    <w:p>
      <w:pPr>
        <w:pStyle w:val="8"/>
        <w:numPr>
          <w:ilvl w:val="0"/>
          <w:numId w:val="3"/>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визначає форми, розміри та види оплати праці;</w:t>
      </w:r>
      <w:bookmarkStart w:id="9" w:name="o28"/>
      <w:bookmarkEnd w:id="9"/>
    </w:p>
    <w:p>
      <w:pPr>
        <w:pStyle w:val="8"/>
        <w:numPr>
          <w:ilvl w:val="0"/>
          <w:numId w:val="3"/>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установлює технічно обґрунтовані норми праці; </w:t>
      </w:r>
      <w:bookmarkStart w:id="10" w:name="o29"/>
      <w:bookmarkEnd w:id="10"/>
    </w:p>
    <w:p>
      <w:pPr>
        <w:pStyle w:val="8"/>
        <w:numPr>
          <w:ilvl w:val="0"/>
          <w:numId w:val="3"/>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надає своїм працівникам додаткові відпустки;</w:t>
      </w:r>
      <w:bookmarkStart w:id="11" w:name="o30"/>
      <w:bookmarkEnd w:id="11"/>
    </w:p>
    <w:p>
      <w:pPr>
        <w:pStyle w:val="8"/>
        <w:numPr>
          <w:ilvl w:val="0"/>
          <w:numId w:val="3"/>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визначає трудовий розпорядок. </w:t>
      </w:r>
      <w:bookmarkStart w:id="12" w:name="o31"/>
      <w:bookmarkEnd w:id="12"/>
    </w:p>
    <w:p>
      <w:pPr>
        <w:pStyle w:val="8"/>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Умови праці іноземних громадян та її оплати визначаються відповідно до законодавства окремими трудовими договорами. </w:t>
      </w:r>
      <w:bookmarkStart w:id="13" w:name="o32"/>
      <w:bookmarkEnd w:id="13"/>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Підприємство відповідає за своїми зобов'язаннями всім майном, на  яке відповідно до закону може бути звернено стягнення на вимогу кредиторів. </w:t>
      </w:r>
      <w:bookmarkStart w:id="14" w:name="o33"/>
      <w:bookmarkEnd w:id="14"/>
    </w:p>
    <w:p>
      <w:pPr>
        <w:pStyle w:val="8"/>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Підприємство не несе відповідальності з зобов'язаннями його учасників. </w:t>
      </w:r>
      <w:bookmarkStart w:id="15" w:name="o34"/>
      <w:bookmarkEnd w:id="15"/>
    </w:p>
    <w:p>
      <w:pPr>
        <w:pStyle w:val="8"/>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Учасники Підприємства не відповідають за зобов'язаннями Підприємства і несуть ризик збитків, пов'язаних з діяльністю Підприємства, у межах вартості своїх вкладів. На учасників Підприємства, які внесли вклади не в повному обсязі, покладається солідарна  відповідальність за зобов'язаннями Підприємства в межах вартості невнесеної частини вкладу кожного з таких учасників. </w:t>
      </w:r>
      <w:bookmarkStart w:id="16" w:name="o35"/>
      <w:bookmarkEnd w:id="16"/>
    </w:p>
    <w:p>
      <w:pPr>
        <w:pStyle w:val="8"/>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Підприємство не відповідає за зобов'язаннями утворених ним юридичних осіб.</w:t>
      </w:r>
    </w:p>
    <w:p>
      <w:pPr>
        <w:pStyle w:val="8"/>
        <w:spacing w:line="276" w:lineRule="auto"/>
        <w:ind w:left="708"/>
        <w:jc w:val="both"/>
        <w:rPr>
          <w:rFonts w:hint="default" w:ascii="Times New Roman" w:hAnsi="Times New Roman" w:cs="Times New Roman"/>
          <w:color w:val="000000" w:themeColor="text1"/>
          <w:sz w:val="22"/>
          <w:szCs w:val="22"/>
          <w:lang w:val="uk-UA"/>
          <w14:textFill>
            <w14:solidFill>
              <w14:schemeClr w14:val="tx1"/>
            </w14:solidFill>
          </w14:textFill>
        </w:rPr>
      </w:pPr>
    </w:p>
    <w:p>
      <w:pPr>
        <w:pStyle w:val="8"/>
        <w:numPr>
          <w:ilvl w:val="0"/>
          <w:numId w:val="1"/>
        </w:numPr>
        <w:spacing w:line="276" w:lineRule="auto"/>
        <w:jc w:val="both"/>
        <w:rPr>
          <w:rFonts w:hint="default" w:ascii="Times New Roman" w:hAnsi="Times New Roman" w:cs="Times New Roman"/>
          <w:b/>
          <w:color w:val="000000" w:themeColor="text1"/>
          <w:sz w:val="22"/>
          <w:szCs w:val="22"/>
          <w:lang w:val="uk-UA"/>
          <w14:textFill>
            <w14:solidFill>
              <w14:schemeClr w14:val="tx1"/>
            </w14:solidFill>
          </w14:textFill>
        </w:rPr>
      </w:pPr>
      <w:r>
        <w:rPr>
          <w:rFonts w:hint="default" w:ascii="Times New Roman" w:hAnsi="Times New Roman" w:cs="Times New Roman"/>
          <w:b/>
          <w:color w:val="000000" w:themeColor="text1"/>
          <w:sz w:val="22"/>
          <w:szCs w:val="22"/>
          <w:lang w:val="uk-UA"/>
          <w14:textFill>
            <w14:solidFill>
              <w14:schemeClr w14:val="tx1"/>
            </w14:solidFill>
          </w14:textFill>
        </w:rPr>
        <w:t>Цілі і предмет діяльності Підприємства</w:t>
      </w:r>
    </w:p>
    <w:p>
      <w:pPr>
        <w:pStyle w:val="8"/>
        <w:numPr>
          <w:ilvl w:val="1"/>
          <w:numId w:val="1"/>
        </w:numPr>
        <w:spacing w:line="276" w:lineRule="auto"/>
        <w:ind w:left="11" w:firstLine="697"/>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 xml:space="preserve">Метою створення і діяльності Підприємства є одержання прибутку </w:t>
      </w:r>
      <w:r>
        <w:rPr>
          <w:rFonts w:hint="default" w:ascii="Times New Roman" w:hAnsi="Times New Roman"/>
          <w:color w:val="000000" w:themeColor="text1"/>
          <w:sz w:val="22"/>
          <w:szCs w:val="22"/>
          <w:lang w:val="uk-UA"/>
          <w14:textFill>
            <w14:solidFill>
              <w14:schemeClr w14:val="tx1"/>
            </w14:solidFill>
          </w14:textFill>
        </w:rPr>
        <w:t>з подальшим його розподілом між учасниками Підприємства та задоволення потреб населення в послугах</w:t>
      </w:r>
      <w:r>
        <w:rPr>
          <w:rFonts w:hint="default" w:ascii="Times New Roman" w:hAnsi="Times New Roman" w:cs="Times New Roman"/>
          <w:color w:val="000000" w:themeColor="text1"/>
          <w:sz w:val="22"/>
          <w:szCs w:val="22"/>
          <w:lang w:val="uk-UA"/>
          <w14:textFill>
            <w14:solidFill>
              <w14:schemeClr w14:val="tx1"/>
            </w14:solidFill>
          </w14:textFill>
        </w:rPr>
        <w:t>.</w:t>
      </w:r>
    </w:p>
    <w:p>
      <w:pPr>
        <w:pStyle w:val="8"/>
        <w:numPr>
          <w:ilvl w:val="1"/>
          <w:numId w:val="1"/>
        </w:numPr>
        <w:spacing w:line="276" w:lineRule="auto"/>
        <w:ind w:left="11" w:firstLine="697"/>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Предмет діяльності Підприємства:</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діяльність у сфері радіомовлення та телевізійного мовлення;</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поліграфічна діяльність, тиражування записаної інформації;</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видавнича діяльність;</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виробництво кіно- та відеофільмів, телевізійних програм, видання звукозаписів;</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телекомунікації (електрозв'язок);</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комп'ютерне програмування, консультування та пов'язана з ними діяльність;</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надання інформаційних послуг;</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консультування з питань керування;</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наукові дослідження та розробки;</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рекламна діяльність і дослідження кон'юнктури ринку;</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спеціалізована діяльність з дизайну, діяльність у сфері фотографії;</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діяльність у сфері творчості, мистецтва та розваг;</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організування конгресів і торговельних виставок;</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оренда, прокат і лізинг;</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освітні послуги;</w:t>
      </w:r>
    </w:p>
    <w:p>
      <w:pPr>
        <w:pStyle w:val="8"/>
        <w:numPr>
          <w:ilvl w:val="0"/>
          <w:numId w:val="4"/>
        </w:numPr>
        <w:jc w:val="both"/>
        <w:rPr>
          <w:rFonts w:hint="default" w:ascii="Times New Roman" w:hAnsi="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інші види підприємницької діяльності, не заборонені законодавством.</w:t>
      </w:r>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Окремі види діяльності, перелік яких встановлений чинним законодавством України, Підприємство може здійснювати лише на підставі спеціального дозволу (ліцензії).</w:t>
      </w:r>
    </w:p>
    <w:p>
      <w:pPr>
        <w:pStyle w:val="8"/>
        <w:spacing w:line="276" w:lineRule="auto"/>
        <w:ind w:left="709"/>
        <w:jc w:val="both"/>
        <w:rPr>
          <w:rFonts w:hint="default" w:ascii="Times New Roman" w:hAnsi="Times New Roman" w:cs="Times New Roman"/>
          <w:color w:val="000000" w:themeColor="text1"/>
          <w:sz w:val="22"/>
          <w:szCs w:val="22"/>
          <w:lang w:val="uk-UA" w:eastAsia="uk-UA"/>
          <w14:textFill>
            <w14:solidFill>
              <w14:schemeClr w14:val="tx1"/>
            </w14:solidFill>
          </w14:textFill>
        </w:rPr>
      </w:pPr>
    </w:p>
    <w:p>
      <w:pPr>
        <w:pStyle w:val="8"/>
        <w:numPr>
          <w:ilvl w:val="0"/>
          <w:numId w:val="1"/>
        </w:numPr>
        <w:spacing w:line="276" w:lineRule="auto"/>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b/>
          <w:color w:val="000000" w:themeColor="text1"/>
          <w:sz w:val="22"/>
          <w:szCs w:val="22"/>
          <w:lang w:val="uk-UA" w:eastAsia="uk-UA"/>
          <w14:textFill>
            <w14:solidFill>
              <w14:schemeClr w14:val="tx1"/>
            </w14:solidFill>
          </w14:textFill>
        </w:rPr>
        <w:t xml:space="preserve">Учасники </w:t>
      </w:r>
      <w:bookmarkStart w:id="17" w:name="o37"/>
      <w:bookmarkEnd w:id="17"/>
      <w:r>
        <w:rPr>
          <w:rFonts w:hint="default" w:ascii="Times New Roman" w:hAnsi="Times New Roman" w:cs="Times New Roman"/>
          <w:b/>
          <w:color w:val="000000" w:themeColor="text1"/>
          <w:sz w:val="22"/>
          <w:szCs w:val="22"/>
          <w:lang w:val="uk-UA" w:eastAsia="uk-UA"/>
          <w14:textFill>
            <w14:solidFill>
              <w14:schemeClr w14:val="tx1"/>
            </w14:solidFill>
          </w14:textFill>
        </w:rPr>
        <w:t>Підприємства</w:t>
      </w:r>
      <w:r>
        <w:rPr>
          <w:rFonts w:hint="default" w:ascii="Times New Roman" w:hAnsi="Times New Roman" w:eastAsia="Arial" w:cs="Times New Roman"/>
          <w:b w:val="0"/>
          <w:bCs/>
          <w:color w:val="000000" w:themeColor="text1"/>
          <w:sz w:val="22"/>
          <w:szCs w:val="22"/>
          <w:lang w:val="uk-UA"/>
          <w14:textFill>
            <w14:solidFill>
              <w14:schemeClr w14:val="tx1"/>
            </w14:solidFill>
          </w14:textFill>
        </w:rPr>
        <w:t xml:space="preserve"> </w:t>
      </w:r>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Єдиним власником</w:t>
      </w:r>
      <w:r>
        <w:rPr>
          <w:rFonts w:hint="default" w:ascii="Times New Roman" w:hAnsi="Times New Roman"/>
          <w:color w:val="000000" w:themeColor="text1"/>
          <w:sz w:val="22"/>
          <w:szCs w:val="22"/>
          <w:lang w:val="en-US" w:eastAsia="uk-UA"/>
          <w14:textFill>
            <w14:solidFill>
              <w14:schemeClr w14:val="tx1"/>
            </w14:solidFill>
          </w14:textFill>
        </w:rPr>
        <w:t xml:space="preserve"> </w:t>
      </w:r>
      <w:r>
        <w:rPr>
          <w:rFonts w:hint="default" w:ascii="Times New Roman" w:hAnsi="Times New Roman"/>
          <w:color w:val="000000" w:themeColor="text1"/>
          <w:sz w:val="22"/>
          <w:szCs w:val="22"/>
          <w:lang w:val="uk-UA" w:eastAsia="uk-UA"/>
          <w14:textFill>
            <w14:solidFill>
              <w14:schemeClr w14:val="tx1"/>
            </w14:solidFill>
          </w14:textFill>
        </w:rPr>
        <w:t xml:space="preserve">та учасником Підприємства є </w:t>
      </w:r>
      <w:r>
        <w:rPr>
          <w:rFonts w:hint="default" w:ascii="Times New Roman" w:hAnsi="Times New Roman" w:cs="Times New Roman"/>
          <w:b/>
          <w:bCs/>
          <w:color w:val="000000" w:themeColor="text1"/>
          <w:sz w:val="22"/>
          <w:szCs w:val="22"/>
          <w:lang w:val="uk-UA" w:eastAsia="uk-UA"/>
          <w14:textFill>
            <w14:solidFill>
              <w14:schemeClr w14:val="tx1"/>
            </w14:solidFill>
          </w14:textFill>
        </w:rPr>
        <w:t>Товариство з обмеженою  відповідальністю «МЕДІАГРУПА «НАКИПІЛО» РАДІО»</w:t>
      </w:r>
      <w:r>
        <w:rPr>
          <w:rFonts w:hint="default" w:ascii="Times New Roman" w:hAnsi="Times New Roman" w:cs="Times New Roman"/>
          <w:color w:val="000000" w:themeColor="text1"/>
          <w:sz w:val="22"/>
          <w:szCs w:val="22"/>
          <w:lang w:val="uk-UA" w:eastAsia="uk-UA"/>
          <w14:textFill>
            <w14:solidFill>
              <w14:schemeClr w14:val="tx1"/>
            </w14:solidFill>
          </w14:textFill>
        </w:rPr>
        <w:t>, код ЄДРПОУ 44783838, адреса місцезнаходження: 61002,  м. Харків, вул. Мистецтв, будинок 14.</w:t>
      </w:r>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Учасники Підприємства мають право: </w:t>
      </w:r>
    </w:p>
    <w:p>
      <w:pPr>
        <w:pStyle w:val="8"/>
        <w:numPr>
          <w:ilvl w:val="0"/>
          <w:numId w:val="4"/>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bookmarkStart w:id="18" w:name="o38"/>
      <w:bookmarkEnd w:id="18"/>
      <w:r>
        <w:rPr>
          <w:rFonts w:hint="default" w:ascii="Times New Roman" w:hAnsi="Times New Roman"/>
          <w:color w:val="000000" w:themeColor="text1"/>
          <w:sz w:val="22"/>
          <w:szCs w:val="22"/>
          <w:lang w:val="uk-UA" w:eastAsia="uk-UA"/>
          <w14:textFill>
            <w14:solidFill>
              <w14:schemeClr w14:val="tx1"/>
            </w14:solidFill>
          </w14:textFill>
        </w:rPr>
        <w:t xml:space="preserve">брати участь в управлінні Підприємством у порядку, передбаченому законодавством та статутом Підприємства; </w:t>
      </w:r>
    </w:p>
    <w:p>
      <w:pPr>
        <w:pStyle w:val="8"/>
        <w:numPr>
          <w:ilvl w:val="0"/>
          <w:numId w:val="4"/>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отримувати інформацію про господарську діяльність Підприємства; </w:t>
      </w:r>
    </w:p>
    <w:p>
      <w:pPr>
        <w:pStyle w:val="8"/>
        <w:numPr>
          <w:ilvl w:val="0"/>
          <w:numId w:val="4"/>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брати участь у розподілі прибутку Підприємства; </w:t>
      </w:r>
    </w:p>
    <w:p>
      <w:pPr>
        <w:pStyle w:val="8"/>
        <w:numPr>
          <w:ilvl w:val="0"/>
          <w:numId w:val="4"/>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отримати у разі ліквідації Підприємства частину майна, що залишилася після розрахунків з кредиторами, або його вартість.</w:t>
      </w:r>
      <w:bookmarkStart w:id="19" w:name="o44"/>
      <w:bookmarkEnd w:id="19"/>
    </w:p>
    <w:p>
      <w:pPr>
        <w:pStyle w:val="8"/>
        <w:ind w:left="371"/>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Учасники Підприємства мають інші права, передбачені законодавством та цим Статутом.</w:t>
      </w:r>
      <w:bookmarkStart w:id="20" w:name="o45"/>
      <w:bookmarkEnd w:id="20"/>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Учасники Підприємства зобов'язані:</w:t>
      </w:r>
    </w:p>
    <w:p>
      <w:pPr>
        <w:pStyle w:val="8"/>
        <w:numPr>
          <w:ilvl w:val="0"/>
          <w:numId w:val="5"/>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bookmarkStart w:id="21" w:name="o49"/>
      <w:bookmarkEnd w:id="21"/>
      <w:r>
        <w:rPr>
          <w:rFonts w:hint="default" w:ascii="Times New Roman" w:hAnsi="Times New Roman" w:cs="Times New Roman"/>
          <w:color w:val="000000" w:themeColor="text1"/>
          <w:sz w:val="22"/>
          <w:szCs w:val="22"/>
          <w:lang w:val="uk-UA" w:eastAsia="uk-UA"/>
          <w14:textFill>
            <w14:solidFill>
              <w14:schemeClr w14:val="tx1"/>
            </w14:solidFill>
          </w14:textFill>
        </w:rPr>
        <w:t xml:space="preserve"> дотримуватися вимог установчих та інших внутрішніх документів Підприємства;</w:t>
      </w:r>
    </w:p>
    <w:p>
      <w:pPr>
        <w:pStyle w:val="8"/>
        <w:numPr>
          <w:ilvl w:val="0"/>
          <w:numId w:val="5"/>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 виконувати рішення загальних зборів учасників Підприємства (далі - загальні збори) та інших органів Підприємства;</w:t>
      </w:r>
      <w:bookmarkStart w:id="22" w:name="o51"/>
      <w:bookmarkEnd w:id="22"/>
    </w:p>
    <w:p>
      <w:pPr>
        <w:pStyle w:val="8"/>
        <w:numPr>
          <w:ilvl w:val="0"/>
          <w:numId w:val="5"/>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виконувати свої зобов'язання перед Підприємством, у тому числі ті, що пов'язані з майновою участю;</w:t>
      </w:r>
      <w:bookmarkStart w:id="23" w:name="o52"/>
      <w:bookmarkEnd w:id="23"/>
    </w:p>
    <w:p>
      <w:pPr>
        <w:pStyle w:val="8"/>
        <w:numPr>
          <w:ilvl w:val="0"/>
          <w:numId w:val="5"/>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не розголошувати комерційної таємниці та конфіденційної інформації про діяльність Підприємства;</w:t>
      </w:r>
    </w:p>
    <w:p>
      <w:pPr>
        <w:pStyle w:val="8"/>
        <w:numPr>
          <w:ilvl w:val="0"/>
          <w:numId w:val="5"/>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у випадку, якщо Підприємство</w:t>
      </w:r>
      <w:r>
        <w:rPr>
          <w:rFonts w:hint="default" w:ascii="Times New Roman" w:hAnsi="Times New Roman"/>
          <w:color w:val="000000" w:themeColor="text1"/>
          <w:sz w:val="22"/>
          <w:szCs w:val="22"/>
          <w:lang w:val="en-US" w:eastAsia="uk-UA"/>
          <w14:textFill>
            <w14:solidFill>
              <w14:schemeClr w14:val="tx1"/>
            </w14:solidFill>
          </w14:textFill>
        </w:rPr>
        <w:t xml:space="preserve"> </w:t>
      </w:r>
      <w:r>
        <w:rPr>
          <w:rFonts w:hint="default" w:ascii="Times New Roman" w:hAnsi="Times New Roman"/>
          <w:color w:val="000000" w:themeColor="text1"/>
          <w:sz w:val="22"/>
          <w:szCs w:val="22"/>
          <w:lang w:val="uk-UA" w:eastAsia="uk-UA"/>
          <w14:textFill>
            <w14:solidFill>
              <w14:schemeClr w14:val="tx1"/>
            </w14:solidFill>
          </w14:textFill>
        </w:rPr>
        <w:t>стане отримає</w:t>
      </w:r>
      <w:r>
        <w:rPr>
          <w:rFonts w:hint="default" w:ascii="Times New Roman" w:hAnsi="Times New Roman"/>
          <w:color w:val="000000" w:themeColor="text1"/>
          <w:sz w:val="22"/>
          <w:szCs w:val="22"/>
          <w:lang w:val="en-US" w:eastAsia="uk-UA"/>
          <w14:textFill>
            <w14:solidFill>
              <w14:schemeClr w14:val="tx1"/>
            </w14:solidFill>
          </w14:textFill>
        </w:rPr>
        <w:t xml:space="preserve"> статус телерадіоорганізації</w:t>
      </w:r>
      <w:r>
        <w:rPr>
          <w:rFonts w:hint="default" w:ascii="Times New Roman" w:hAnsi="Times New Roman"/>
          <w:color w:val="000000" w:themeColor="text1"/>
          <w:sz w:val="22"/>
          <w:szCs w:val="22"/>
          <w:lang w:val="uk-UA" w:eastAsia="uk-UA"/>
          <w14:textFill>
            <w14:solidFill>
              <w14:schemeClr w14:val="tx1"/>
            </w14:solidFill>
          </w14:textFill>
        </w:rPr>
        <w:t xml:space="preserve"> - подавати Директору у визначені законодавством строки та в визначених законодавством обсягах всю інформацію, необхідну для оформлення прозорої структури власності суб’єкта інформаційної діяльності у сфері телебачення і радіомовлення</w:t>
      </w:r>
      <w:r>
        <w:rPr>
          <w:rFonts w:hint="default" w:ascii="Times New Roman" w:hAnsi="Times New Roman"/>
          <w:color w:val="000000" w:themeColor="text1"/>
          <w:sz w:val="22"/>
          <w:szCs w:val="22"/>
          <w:lang w:val="en-US" w:eastAsia="uk-UA"/>
          <w14:textFill>
            <w14:solidFill>
              <w14:schemeClr w14:val="tx1"/>
            </w14:solidFill>
          </w14:textFill>
        </w:rPr>
        <w:t>;</w:t>
      </w:r>
    </w:p>
    <w:p>
      <w:pPr>
        <w:pStyle w:val="8"/>
        <w:numPr>
          <w:ilvl w:val="0"/>
          <w:numId w:val="5"/>
        </w:numPr>
        <w:jc w:val="both"/>
        <w:rPr>
          <w:rFonts w:hint="default" w:ascii="Times New Roman" w:hAnsi="Times New Roman" w:cs="Times New Roman"/>
          <w:color w:val="000000" w:themeColor="text1"/>
          <w:sz w:val="22"/>
          <w:szCs w:val="22"/>
          <w:lang w:val="uk-UA"/>
          <w14:textFill>
            <w14:solidFill>
              <w14:schemeClr w14:val="tx1"/>
            </w14:solidFill>
          </w14:textFill>
        </w:rPr>
      </w:pPr>
      <w:bookmarkStart w:id="24" w:name="o53"/>
      <w:bookmarkEnd w:id="24"/>
      <w:r>
        <w:rPr>
          <w:rFonts w:hint="default" w:ascii="Times New Roman" w:hAnsi="Times New Roman" w:cs="Times New Roman"/>
          <w:color w:val="000000" w:themeColor="text1"/>
          <w:sz w:val="22"/>
          <w:szCs w:val="22"/>
          <w:lang w:val="uk-UA" w:eastAsia="uk-UA"/>
          <w14:textFill>
            <w14:solidFill>
              <w14:schemeClr w14:val="tx1"/>
            </w14:solidFill>
          </w14:textFill>
        </w:rPr>
        <w:t xml:space="preserve"> виконувати інші обов'язки, передбачені законодавством</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статутом </w:t>
      </w:r>
      <w:r>
        <w:rPr>
          <w:rFonts w:hint="default" w:ascii="Times New Roman" w:hAnsi="Times New Roman" w:cs="Times New Roman"/>
          <w:color w:val="000000" w:themeColor="text1"/>
          <w:sz w:val="22"/>
          <w:szCs w:val="22"/>
          <w:lang w:val="uk-UA" w:eastAsia="uk-UA"/>
          <w14:textFill>
            <w14:solidFill>
              <w14:schemeClr w14:val="tx1"/>
            </w14:solidFill>
          </w14:textFill>
        </w:rPr>
        <w:t>та рішеннями загальних зборів.</w:t>
      </w:r>
    </w:p>
    <w:p>
      <w:pPr>
        <w:pStyle w:val="8"/>
        <w:numPr>
          <w:ilvl w:val="0"/>
          <w:numId w:val="0"/>
        </w:numPr>
        <w:ind w:left="11" w:leftChars="0"/>
        <w:jc w:val="both"/>
        <w:rPr>
          <w:rFonts w:hint="default" w:ascii="Times New Roman" w:hAnsi="Times New Roman" w:cs="Times New Roman"/>
          <w:color w:val="000000" w:themeColor="text1"/>
          <w:sz w:val="22"/>
          <w:szCs w:val="22"/>
          <w:lang w:val="uk-UA"/>
          <w14:textFill>
            <w14:solidFill>
              <w14:schemeClr w14:val="tx1"/>
            </w14:solidFill>
          </w14:textFill>
        </w:rPr>
      </w:pPr>
    </w:p>
    <w:p>
      <w:pPr>
        <w:pStyle w:val="8"/>
        <w:numPr>
          <w:ilvl w:val="0"/>
          <w:numId w:val="1"/>
        </w:numPr>
        <w:spacing w:line="276" w:lineRule="auto"/>
        <w:jc w:val="both"/>
        <w:rPr>
          <w:rFonts w:hint="default" w:ascii="Times New Roman" w:hAnsi="Times New Roman" w:cs="Times New Roman"/>
          <w:b/>
          <w:color w:val="000000" w:themeColor="text1"/>
          <w:sz w:val="22"/>
          <w:szCs w:val="22"/>
          <w:lang w:val="uk-UA"/>
          <w14:textFill>
            <w14:solidFill>
              <w14:schemeClr w14:val="tx1"/>
            </w14:solidFill>
          </w14:textFill>
        </w:rPr>
      </w:pPr>
      <w:r>
        <w:rPr>
          <w:rFonts w:hint="default" w:ascii="Times New Roman" w:hAnsi="Times New Roman" w:cs="Times New Roman"/>
          <w:b/>
          <w:color w:val="000000" w:themeColor="text1"/>
          <w:sz w:val="22"/>
          <w:szCs w:val="22"/>
          <w:lang w:val="uk-UA"/>
          <w14:textFill>
            <w14:solidFill>
              <w14:schemeClr w14:val="tx1"/>
            </w14:solidFill>
          </w14:textFill>
        </w:rPr>
        <w:t xml:space="preserve">Статутний капітал Підприємства. Дивіденди </w:t>
      </w:r>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14:textFill>
            <w14:solidFill>
              <w14:schemeClr w14:val="tx1"/>
            </w14:solidFill>
          </w14:textFill>
        </w:rPr>
      </w:pPr>
      <w:bookmarkStart w:id="25" w:name="o55"/>
      <w:bookmarkEnd w:id="25"/>
      <w:r>
        <w:rPr>
          <w:rFonts w:hint="default" w:ascii="Times New Roman" w:hAnsi="Times New Roman" w:cs="Times New Roman"/>
          <w:color w:val="000000" w:themeColor="text1"/>
          <w:sz w:val="22"/>
          <w:szCs w:val="22"/>
          <w:lang w:val="uk-UA" w:eastAsia="uk-UA"/>
          <w14:textFill>
            <w14:solidFill>
              <w14:schemeClr w14:val="tx1"/>
            </w14:solidFill>
          </w14:textFill>
        </w:rPr>
        <w:t>Статутний капітал Підприємства складається із вкладів його учасників. Розмір статутного капіталу Підприємства дорівнює сумі вкладів його учасників.</w:t>
      </w:r>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14:textFill>
            <w14:solidFill>
              <w14:schemeClr w14:val="tx1"/>
            </w14:solidFill>
          </w14:textFill>
        </w:rPr>
        <w:t xml:space="preserve">Розмір Статутного капіталу Підприємства становить 25 000 (двадцять п’ять тисяч) грн. 00 коп. </w:t>
      </w:r>
    </w:p>
    <w:p>
      <w:pPr>
        <w:pStyle w:val="8"/>
        <w:numPr>
          <w:ilvl w:val="0"/>
          <w:numId w:val="0"/>
        </w:numPr>
        <w:spacing w:line="276" w:lineRule="auto"/>
        <w:ind w:firstLine="720" w:firstLineChars="0"/>
        <w:jc w:val="both"/>
        <w:rPr>
          <w:rFonts w:hint="default" w:ascii="Times New Roman" w:hAnsi="Times New Roman"/>
          <w:color w:val="000000" w:themeColor="text1"/>
          <w:sz w:val="22"/>
          <w:szCs w:val="22"/>
          <w:lang w:val="uk-UA"/>
          <w14:textFill>
            <w14:solidFill>
              <w14:schemeClr w14:val="tx1"/>
            </w14:solidFill>
          </w14:textFill>
        </w:rPr>
      </w:pPr>
      <w:r>
        <w:rPr>
          <w:rFonts w:hint="default" w:ascii="Times New Roman" w:hAnsi="Times New Roman"/>
          <w:color w:val="000000" w:themeColor="text1"/>
          <w:sz w:val="22"/>
          <w:szCs w:val="22"/>
          <w:lang w:val="uk-UA"/>
          <w14:textFill>
            <w14:solidFill>
              <w14:schemeClr w14:val="tx1"/>
            </w14:solidFill>
          </w14:textFill>
        </w:rPr>
        <w:t>Статутний капітал розподілений наступним чином: Товариство з обмеженою  відповідальністю «МЕДІАГРУПА «НАКИПІЛО» «РАДІО», код ЄДРПОУ 44783838, володіє часткою на загальну суму 25 000 (двадцять п’ять тисяч) грн. 00 коп., що становить 100 % статутного капіталу Підприємства.</w:t>
      </w:r>
    </w:p>
    <w:p>
      <w:pPr>
        <w:pStyle w:val="8"/>
        <w:numPr>
          <w:ilvl w:val="0"/>
          <w:numId w:val="0"/>
        </w:numPr>
        <w:spacing w:line="276" w:lineRule="auto"/>
        <w:ind w:firstLine="720" w:firstLineChars="0"/>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Не допускається звільнення учасника Підприємства від обов'язку вносити вклади до статутного капіталу Підприємства, у тому числі шляхом зарахування вимог до Підприємства.</w:t>
      </w:r>
      <w:bookmarkStart w:id="26" w:name="o57"/>
      <w:bookmarkEnd w:id="26"/>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Зменшення</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та збільшення статутного капіталу здійснюється в порядку та відповідно до вимог, визначених законодавством України.</w:t>
      </w:r>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Вступ</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до Підприємства та вихід з нього здійснюється в порядку, встановленому законодавством.</w:t>
      </w:r>
    </w:p>
    <w:p>
      <w:pPr>
        <w:pStyle w:val="8"/>
        <w:numPr>
          <w:ilvl w:val="1"/>
          <w:numId w:val="1"/>
        </w:numPr>
        <w:spacing w:line="276" w:lineRule="auto"/>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Виплата дивідендів здійснюється за рахунок чистого прибутку Підприємства особам, які були учасниками Підприємства на день прийняття рішення про виплату дивідендів, пропорційно до розміру їхніх часток. Підприємство виплачує дивіденди грошовими коштами, якщо інше не встановлено одностайним рішенням Загальних зборів учасників, у яких взяли участь всі учасники Підприємства. Дивіденди можуть виплачуватися за будь-який період, що є кратним кварталу</w:t>
      </w:r>
      <w:r>
        <w:rPr>
          <w:rFonts w:hint="default" w:ascii="Times New Roman" w:hAnsi="Times New Roman"/>
          <w:color w:val="000000" w:themeColor="text1"/>
          <w:sz w:val="22"/>
          <w:szCs w:val="22"/>
          <w:lang w:val="en-US" w:eastAsia="uk-UA"/>
          <w14:textFill>
            <w14:solidFill>
              <w14:schemeClr w14:val="tx1"/>
            </w14:solidFill>
          </w14:textFill>
        </w:rPr>
        <w:t>.</w:t>
      </w:r>
      <w:r>
        <w:rPr>
          <w:rFonts w:hint="default" w:ascii="Times New Roman" w:hAnsi="Times New Roman"/>
          <w:color w:val="000000" w:themeColor="text1"/>
          <w:sz w:val="22"/>
          <w:szCs w:val="22"/>
          <w:lang w:val="uk-UA" w:eastAsia="uk-UA"/>
          <w14:textFill>
            <w14:solidFill>
              <w14:schemeClr w14:val="tx1"/>
            </w14:solidFill>
          </w14:textFill>
        </w:rPr>
        <w:t xml:space="preserve"> Виплата дивідендів здійснюється у строк, що не перевищує шість місяців з дня прийняття рішення про їх виплату, якщо інший строк не встановлений рішенням Загальних зборів учасників.</w:t>
      </w:r>
    </w:p>
    <w:p>
      <w:pPr>
        <w:pStyle w:val="8"/>
        <w:spacing w:line="276" w:lineRule="auto"/>
        <w:ind w:left="0" w:leftChars="0" w:firstLine="0" w:firstLineChars="0"/>
        <w:jc w:val="both"/>
        <w:rPr>
          <w:rFonts w:hint="default" w:ascii="Times New Roman" w:hAnsi="Times New Roman" w:cs="Times New Roman"/>
          <w:color w:val="000000" w:themeColor="text1"/>
          <w:sz w:val="22"/>
          <w:szCs w:val="22"/>
          <w:lang w:val="uk-UA"/>
          <w14:textFill>
            <w14:solidFill>
              <w14:schemeClr w14:val="tx1"/>
            </w14:solidFill>
          </w14:textFill>
        </w:rPr>
      </w:pPr>
      <w:bookmarkStart w:id="27" w:name="o68"/>
      <w:bookmarkEnd w:id="27"/>
    </w:p>
    <w:p>
      <w:pPr>
        <w:pStyle w:val="8"/>
        <w:numPr>
          <w:ilvl w:val="0"/>
          <w:numId w:val="1"/>
        </w:numPr>
        <w:jc w:val="both"/>
        <w:rPr>
          <w:rFonts w:hint="default" w:ascii="Times New Roman" w:hAnsi="Times New Roman" w:cs="Times New Roman"/>
          <w:b/>
          <w:color w:val="000000" w:themeColor="text1"/>
          <w:sz w:val="22"/>
          <w:szCs w:val="22"/>
          <w:lang w:val="uk-UA" w:eastAsia="uk-UA"/>
          <w14:textFill>
            <w14:solidFill>
              <w14:schemeClr w14:val="tx1"/>
            </w14:solidFill>
          </w14:textFill>
        </w:rPr>
      </w:pPr>
      <w:r>
        <w:rPr>
          <w:rFonts w:hint="default" w:ascii="Times New Roman" w:hAnsi="Times New Roman" w:cs="Times New Roman"/>
          <w:b/>
          <w:color w:val="000000" w:themeColor="text1"/>
          <w:sz w:val="22"/>
          <w:szCs w:val="22"/>
          <w:lang w:val="uk-UA" w:eastAsia="uk-UA"/>
          <w14:textFill>
            <w14:solidFill>
              <w14:schemeClr w14:val="tx1"/>
            </w14:solidFill>
          </w14:textFill>
        </w:rPr>
        <w:t xml:space="preserve">Майно </w:t>
      </w:r>
      <w:bookmarkStart w:id="28" w:name="o70"/>
      <w:bookmarkEnd w:id="28"/>
      <w:r>
        <w:rPr>
          <w:rFonts w:hint="default" w:ascii="Times New Roman" w:hAnsi="Times New Roman" w:cs="Times New Roman"/>
          <w:b/>
          <w:color w:val="000000" w:themeColor="text1"/>
          <w:sz w:val="22"/>
          <w:szCs w:val="22"/>
          <w:lang w:val="uk-UA" w:eastAsia="uk-UA"/>
          <w14:textFill>
            <w14:solidFill>
              <w14:schemeClr w14:val="tx1"/>
            </w14:solidFill>
          </w14:textFill>
        </w:rPr>
        <w:t>Підприємства</w:t>
      </w:r>
    </w:p>
    <w:p>
      <w:pPr>
        <w:pStyle w:val="8"/>
        <w:numPr>
          <w:ilvl w:val="1"/>
          <w:numId w:val="1"/>
        </w:numPr>
        <w:ind w:left="0" w:firstLine="709"/>
        <w:jc w:val="both"/>
        <w:rPr>
          <w:rFonts w:hint="default" w:ascii="Times New Roman" w:hAnsi="Times New Roman" w:cs="Times New Roman"/>
          <w:b/>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Майно Підприємства складається з основних засобів, обігових коштів, акцій (часток, паїв) у статутному (складеному) капіталі господарських товариств, а також інших активів, відображених у бухгалтерському балансі Підприємства, і формується за рахунок:</w:t>
      </w:r>
      <w:bookmarkStart w:id="29" w:name="o71"/>
      <w:bookmarkEnd w:id="29"/>
    </w:p>
    <w:p>
      <w:pPr>
        <w:pStyle w:val="8"/>
        <w:numPr>
          <w:ilvl w:val="0"/>
          <w:numId w:val="6"/>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майна, переданого учасниками Підприємства до його статутного капіталу;</w:t>
      </w:r>
    </w:p>
    <w:p>
      <w:pPr>
        <w:pStyle w:val="8"/>
        <w:numPr>
          <w:ilvl w:val="0"/>
          <w:numId w:val="6"/>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продукції, виробленої Підприємством у результаті провадження господарської діяльності, майна та майнових прав, набутих у процесі господарської діяльності;</w:t>
      </w:r>
    </w:p>
    <w:p>
      <w:pPr>
        <w:pStyle w:val="8"/>
        <w:numPr>
          <w:ilvl w:val="0"/>
          <w:numId w:val="6"/>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доходів, отриманих у результаті провадження господарської діяльності, включаючи доходи, отримані від реалізації цінних паперів і корпоративних прав, та доходів (дивідендів) від володіння корпоративними правами та цінними паперами;</w:t>
      </w:r>
    </w:p>
    <w:p>
      <w:pPr>
        <w:pStyle w:val="8"/>
        <w:numPr>
          <w:ilvl w:val="0"/>
          <w:numId w:val="6"/>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кредитів, позик</w:t>
      </w:r>
      <w:r>
        <w:rPr>
          <w:rFonts w:hint="default" w:ascii="Times New Roman" w:hAnsi="Times New Roman" w:cs="Times New Roman"/>
          <w:color w:val="000000" w:themeColor="text1"/>
          <w:sz w:val="22"/>
          <w:szCs w:val="22"/>
          <w:lang w:val="en-US" w:eastAsia="uk-UA"/>
          <w14:textFill>
            <w14:solidFill>
              <w14:schemeClr w14:val="tx1"/>
            </w14:solidFill>
          </w14:textFill>
        </w:rPr>
        <w:t>, інвестицій, безповоротної фінансової допомоги</w:t>
      </w:r>
      <w:r>
        <w:rPr>
          <w:rFonts w:hint="default" w:ascii="Times New Roman" w:hAnsi="Times New Roman" w:cs="Times New Roman"/>
          <w:color w:val="000000" w:themeColor="text1"/>
          <w:sz w:val="22"/>
          <w:szCs w:val="22"/>
          <w:lang w:val="uk-UA" w:eastAsia="uk-UA"/>
          <w14:textFill>
            <w14:solidFill>
              <w14:schemeClr w14:val="tx1"/>
            </w14:solidFill>
          </w14:textFill>
        </w:rPr>
        <w:t>;</w:t>
      </w:r>
    </w:p>
    <w:p>
      <w:pPr>
        <w:pStyle w:val="8"/>
        <w:numPr>
          <w:ilvl w:val="0"/>
          <w:numId w:val="6"/>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внески засновників, спонсорів, благодійних організацій</w:t>
      </w:r>
      <w:r>
        <w:rPr>
          <w:rFonts w:hint="default" w:ascii="Times New Roman" w:hAnsi="Times New Roman"/>
          <w:color w:val="000000" w:themeColor="text1"/>
          <w:sz w:val="22"/>
          <w:szCs w:val="22"/>
          <w:lang w:val="en-US" w:eastAsia="uk-UA"/>
          <w14:textFill>
            <w14:solidFill>
              <w14:schemeClr w14:val="tx1"/>
            </w14:solidFill>
          </w14:textFill>
        </w:rPr>
        <w:t>, грантів;</w:t>
      </w:r>
    </w:p>
    <w:p>
      <w:pPr>
        <w:pStyle w:val="8"/>
        <w:numPr>
          <w:ilvl w:val="0"/>
          <w:numId w:val="6"/>
        </w:numPr>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іншого майна, набутого на законних підставах.</w:t>
      </w:r>
      <w:bookmarkStart w:id="30" w:name="o76"/>
      <w:bookmarkEnd w:id="30"/>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Підприємство володіє, користується та розпоряджається належним йому майном і вчиняє стосовно нього будь-які дії, що не суперечать закону та меті діяльності Підприємства. Підприємство несе ризик випадкового знищення та пошкодження майна, що є його власністю.</w:t>
      </w:r>
    </w:p>
    <w:p>
      <w:pPr>
        <w:pStyle w:val="8"/>
        <w:ind w:left="0" w:leftChars="0" w:firstLine="0" w:firstLineChars="0"/>
        <w:jc w:val="both"/>
        <w:rPr>
          <w:rFonts w:hint="default" w:ascii="Times New Roman" w:hAnsi="Times New Roman" w:cs="Times New Roman"/>
          <w:color w:val="000000" w:themeColor="text1"/>
          <w:sz w:val="22"/>
          <w:szCs w:val="22"/>
          <w:lang w:val="uk-UA" w:eastAsia="uk-UA"/>
          <w14:textFill>
            <w14:solidFill>
              <w14:schemeClr w14:val="tx1"/>
            </w14:solidFill>
          </w14:textFill>
        </w:rPr>
      </w:pPr>
    </w:p>
    <w:p>
      <w:pPr>
        <w:pStyle w:val="8"/>
        <w:numPr>
          <w:ilvl w:val="0"/>
          <w:numId w:val="1"/>
        </w:numPr>
        <w:ind w:left="360" w:leftChars="0" w:hanging="360" w:firstLineChars="0"/>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b/>
          <w:color w:val="000000" w:themeColor="text1"/>
          <w:sz w:val="22"/>
          <w:szCs w:val="22"/>
          <w:lang w:val="uk-UA" w:eastAsia="uk-UA"/>
          <w14:textFill>
            <w14:solidFill>
              <w14:schemeClr w14:val="tx1"/>
            </w14:solidFill>
          </w14:textFill>
        </w:rPr>
        <w:t>Органи управління Підприємством</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Органами</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управління</w:t>
      </w:r>
      <w:r>
        <w:rPr>
          <w:rFonts w:hint="default" w:ascii="Times New Roman" w:hAnsi="Times New Roman" w:cs="Times New Roman"/>
          <w:color w:val="000000" w:themeColor="text1"/>
          <w:sz w:val="22"/>
          <w:szCs w:val="22"/>
          <w:lang w:val="uk-UA" w:eastAsia="uk-UA"/>
          <w14:textFill>
            <w14:solidFill>
              <w14:schemeClr w14:val="tx1"/>
            </w14:solidFill>
          </w14:textFill>
        </w:rPr>
        <w:t xml:space="preserve"> Підприємством</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є Загальні збори учасників, Директор та Редакційна рада.</w:t>
      </w:r>
    </w:p>
    <w:p>
      <w:pPr>
        <w:pStyle w:val="8"/>
        <w:numPr>
          <w:ilvl w:val="0"/>
          <w:numId w:val="0"/>
        </w:numPr>
        <w:ind w:firstLine="720" w:firstLineChars="0"/>
        <w:jc w:val="both"/>
        <w:rPr>
          <w:rFonts w:hint="default" w:ascii="Times New Roman" w:hAnsi="Times New Roman" w:cs="Times New Roman"/>
          <w:color w:val="000000" w:themeColor="text1"/>
          <w:sz w:val="22"/>
          <w:szCs w:val="22"/>
          <w:lang w:val="en-US"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Оскільки</w:t>
      </w:r>
      <w:r>
        <w:rPr>
          <w:rFonts w:hint="default" w:ascii="Times New Roman" w:hAnsi="Times New Roman"/>
          <w:color w:val="000000" w:themeColor="text1"/>
          <w:sz w:val="22"/>
          <w:szCs w:val="22"/>
          <w:lang w:val="en-US" w:eastAsia="uk-UA"/>
          <w14:textFill>
            <w14:solidFill>
              <w14:schemeClr w14:val="tx1"/>
            </w14:solidFill>
          </w14:textFill>
        </w:rPr>
        <w:t xml:space="preserve"> Підприємство має одного учасника - р</w:t>
      </w:r>
      <w:r>
        <w:rPr>
          <w:rFonts w:hint="default" w:ascii="Times New Roman" w:hAnsi="Times New Roman"/>
          <w:color w:val="000000" w:themeColor="text1"/>
          <w:sz w:val="22"/>
          <w:szCs w:val="22"/>
          <w:lang w:val="uk-UA" w:eastAsia="uk-UA"/>
          <w14:textFill>
            <w14:solidFill>
              <w14:schemeClr w14:val="tx1"/>
            </w14:solidFill>
          </w14:textFill>
        </w:rPr>
        <w:t xml:space="preserve">ішення з питань, що належать до компетенції Загальних зборів учасників, приймаються  </w:t>
      </w:r>
      <w:r>
        <w:rPr>
          <w:rFonts w:hint="default" w:ascii="Times New Roman" w:hAnsi="Times New Roman" w:cs="Times New Roman"/>
          <w:b w:val="0"/>
          <w:bCs w:val="0"/>
          <w:color w:val="000000" w:themeColor="text1"/>
          <w:sz w:val="22"/>
          <w:szCs w:val="22"/>
          <w:lang w:val="uk-UA" w:eastAsia="uk-UA"/>
          <w14:textFill>
            <w14:solidFill>
              <w14:schemeClr w14:val="tx1"/>
            </w14:solidFill>
          </w14:textFill>
        </w:rPr>
        <w:t>Товариством з обмеженою  відповідальністю «МЕДІАГРУПА «НАКИПІЛО» «РАДІО»</w:t>
      </w:r>
      <w:r>
        <w:rPr>
          <w:rFonts w:hint="default" w:ascii="Times New Roman" w:hAnsi="Times New Roman" w:cs="Times New Roman"/>
          <w:b w:val="0"/>
          <w:bCs w:val="0"/>
          <w:color w:val="000000" w:themeColor="text1"/>
          <w:sz w:val="22"/>
          <w:szCs w:val="22"/>
          <w:lang w:val="en-US" w:eastAsia="uk-UA"/>
          <w14:textFill>
            <w14:solidFill>
              <w14:schemeClr w14:val="tx1"/>
            </w14:solidFill>
          </w14:textFill>
        </w:rPr>
        <w:t xml:space="preserve"> </w:t>
      </w:r>
      <w:r>
        <w:rPr>
          <w:rFonts w:hint="default" w:ascii="Times New Roman" w:hAnsi="Times New Roman"/>
          <w:color w:val="000000" w:themeColor="text1"/>
          <w:sz w:val="22"/>
          <w:szCs w:val="22"/>
          <w:lang w:val="uk-UA" w:eastAsia="uk-UA"/>
          <w14:textFill>
            <w14:solidFill>
              <w14:schemeClr w14:val="tx1"/>
            </w14:solidFill>
          </w14:textFill>
        </w:rPr>
        <w:t>одноособово та оформлюються письмовим рішенням</w:t>
      </w:r>
      <w:r>
        <w:rPr>
          <w:rFonts w:hint="default" w:ascii="Times New Roman" w:hAnsi="Times New Roman"/>
          <w:color w:val="000000" w:themeColor="text1"/>
          <w:sz w:val="22"/>
          <w:szCs w:val="22"/>
          <w:lang w:val="en-US" w:eastAsia="uk-UA"/>
          <w14:textFill>
            <w14:solidFill>
              <w14:schemeClr w14:val="tx1"/>
            </w14:solidFill>
          </w14:textFill>
        </w:rPr>
        <w:t>. У випадках, визначених Статутом, рішення, що приймається єдиним учасником має бути погоджено його вищим органом. Учасник Підприємства проводить збори та приймає рішення особисто.</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У складі органів управління створюється</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w:t>
      </w:r>
      <w:r>
        <w:rPr>
          <w:rFonts w:hint="default" w:ascii="Times New Roman" w:hAnsi="Times New Roman" w:cs="Times New Roman"/>
          <w:color w:val="000000" w:themeColor="text1"/>
          <w:sz w:val="22"/>
          <w:szCs w:val="22"/>
          <w:lang w:val="uk-UA" w:eastAsia="uk-UA"/>
          <w14:textFill>
            <w14:solidFill>
              <w14:schemeClr w14:val="tx1"/>
            </w14:solidFill>
          </w14:textFill>
        </w:rPr>
        <w:t>спеціальний наглядовий орган</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 Редакційна рада</w:t>
      </w:r>
      <w:r>
        <w:rPr>
          <w:rFonts w:hint="default" w:ascii="Times New Roman" w:hAnsi="Times New Roman" w:cs="Times New Roman"/>
          <w:color w:val="000000" w:themeColor="text1"/>
          <w:sz w:val="22"/>
          <w:szCs w:val="22"/>
          <w:lang w:val="uk-UA" w:eastAsia="uk-UA"/>
          <w14:textFill>
            <w14:solidFill>
              <w14:schemeClr w14:val="tx1"/>
            </w14:solidFill>
          </w14:textFill>
        </w:rPr>
        <w:t>, половина складу якого призначається засновниками телерадіоорганізації, а половина обирається творчим колективом телерадіоорганізації.</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Повноваження та порядок роботи Редакційної ради визначаються Редакційним статутом, який затверджується вищим органом управління Підприємства.</w:t>
      </w:r>
    </w:p>
    <w:p>
      <w:pPr>
        <w:pStyle w:val="8"/>
        <w:ind w:left="371"/>
        <w:jc w:val="both"/>
        <w:rPr>
          <w:rFonts w:hint="default" w:ascii="Times New Roman" w:hAnsi="Times New Roman" w:cs="Times New Roman"/>
          <w:color w:val="000000" w:themeColor="text1"/>
          <w:sz w:val="22"/>
          <w:szCs w:val="22"/>
          <w:lang w:val="uk-UA" w:eastAsia="uk-UA"/>
          <w14:textFill>
            <w14:solidFill>
              <w14:schemeClr w14:val="tx1"/>
            </w14:solidFill>
          </w14:textFill>
        </w:rPr>
      </w:pPr>
      <w:bookmarkStart w:id="31" w:name="o89"/>
      <w:bookmarkEnd w:id="31"/>
    </w:p>
    <w:p>
      <w:pPr>
        <w:pStyle w:val="8"/>
        <w:numPr>
          <w:ilvl w:val="0"/>
          <w:numId w:val="1"/>
        </w:numPr>
        <w:jc w:val="both"/>
        <w:rPr>
          <w:rFonts w:hint="default" w:ascii="Times New Roman" w:hAnsi="Times New Roman" w:cs="Times New Roman"/>
          <w:b/>
          <w:color w:val="000000" w:themeColor="text1"/>
          <w:sz w:val="22"/>
          <w:szCs w:val="22"/>
          <w:lang w:val="uk-UA" w:eastAsia="uk-UA"/>
          <w14:textFill>
            <w14:solidFill>
              <w14:schemeClr w14:val="tx1"/>
            </w14:solidFill>
          </w14:textFill>
        </w:rPr>
      </w:pPr>
      <w:bookmarkStart w:id="32" w:name="o92"/>
      <w:bookmarkEnd w:id="32"/>
      <w:r>
        <w:rPr>
          <w:rFonts w:hint="default" w:ascii="Times New Roman" w:hAnsi="Times New Roman" w:cs="Times New Roman"/>
          <w:b/>
          <w:color w:val="000000" w:themeColor="text1"/>
          <w:sz w:val="22"/>
          <w:szCs w:val="22"/>
          <w:lang w:val="uk-UA" w:eastAsia="uk-UA"/>
          <w14:textFill>
            <w14:solidFill>
              <w14:schemeClr w14:val="tx1"/>
            </w14:solidFill>
          </w14:textFill>
        </w:rPr>
        <w:t>Загальні збори</w:t>
      </w:r>
      <w:r>
        <w:rPr>
          <w:rFonts w:hint="default" w:ascii="Times New Roman" w:hAnsi="Times New Roman" w:cs="Times New Roman"/>
          <w:b/>
          <w:color w:val="000000" w:themeColor="text1"/>
          <w:sz w:val="22"/>
          <w:szCs w:val="22"/>
          <w:lang w:val="en-US" w:eastAsia="uk-UA"/>
          <w14:textFill>
            <w14:solidFill>
              <w14:schemeClr w14:val="tx1"/>
            </w14:solidFill>
          </w14:textFill>
        </w:rPr>
        <w:t xml:space="preserve"> учасників </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bookmarkStart w:id="33" w:name="o93"/>
      <w:bookmarkEnd w:id="33"/>
      <w:bookmarkStart w:id="34" w:name="o94"/>
      <w:bookmarkEnd w:id="34"/>
      <w:r>
        <w:rPr>
          <w:rFonts w:hint="default" w:ascii="Times New Roman" w:hAnsi="Times New Roman"/>
          <w:color w:val="000000" w:themeColor="text1"/>
          <w:sz w:val="22"/>
          <w:szCs w:val="22"/>
          <w:lang w:val="uk-UA" w:eastAsia="uk-UA"/>
          <w14:textFill>
            <w14:solidFill>
              <w14:schemeClr w14:val="tx1"/>
            </w14:solidFill>
          </w14:textFill>
        </w:rPr>
        <w:t xml:space="preserve">Загальні збори учасників є вищим органом Підприємства. </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Кожен учасник Підприємства має право бути присутнім на Загальних зборах учасників, брати участь в обговоренні питань порядку денного і голосувати з питань порядку денного Загальних зборів учасників. Кожен учасник Підприємства на Загальних зборах учасників має кількість голосів, пропорційну до розміру його частки у статутному капіталі товариств</w:t>
      </w:r>
      <w:r>
        <w:rPr>
          <w:rFonts w:hint="default" w:ascii="Times New Roman" w:hAnsi="Times New Roman"/>
          <w:color w:val="000000" w:themeColor="text1"/>
          <w:sz w:val="22"/>
          <w:szCs w:val="22"/>
          <w:lang w:val="en-US" w:eastAsia="uk-UA"/>
          <w14:textFill>
            <w14:solidFill>
              <w14:schemeClr w14:val="tx1"/>
            </w14:solidFill>
          </w14:textFill>
        </w:rPr>
        <w:t>.</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До виключної компетенції Загальних зборів учасників</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w:t>
      </w:r>
      <w:r>
        <w:rPr>
          <w:rFonts w:hint="default" w:ascii="Times New Roman" w:hAnsi="Times New Roman" w:cs="Times New Roman"/>
          <w:color w:val="000000" w:themeColor="text1"/>
          <w:sz w:val="22"/>
          <w:szCs w:val="22"/>
          <w:lang w:val="uk-UA" w:eastAsia="uk-UA"/>
          <w14:textFill>
            <w14:solidFill>
              <w14:schemeClr w14:val="tx1"/>
            </w14:solidFill>
          </w14:textFill>
        </w:rPr>
        <w:t>належать:</w:t>
      </w:r>
      <w:bookmarkStart w:id="35" w:name="o96"/>
      <w:bookmarkEnd w:id="35"/>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визначення основних напрямів діяльності Підприємства;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внесення змін до статуту Підприємства, прийняття рішення про здійснення діяльності Підприємством на підставі модельного статуту;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зміна розміру статутного капіталу Підприємства;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затвердження грошової оцінки негрошового вкладу учасника;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перерозподіл часток між учасниками Підприємства у випадках, передбачених законодавством;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обрання одноосібного виконавчого органу Підприємства</w:t>
      </w:r>
      <w:r>
        <w:rPr>
          <w:rFonts w:hint="default" w:ascii="Times New Roman" w:hAnsi="Times New Roman"/>
          <w:color w:val="000000" w:themeColor="text1"/>
          <w:sz w:val="22"/>
          <w:szCs w:val="22"/>
          <w:lang w:val="en-US" w:eastAsia="uk-UA"/>
          <w14:textFill>
            <w14:solidFill>
              <w14:schemeClr w14:val="tx1"/>
            </w14:solidFill>
          </w14:textFill>
        </w:rPr>
        <w:t xml:space="preserve"> (що включає як призначення, так і звільнення з посади)</w:t>
      </w:r>
      <w:r>
        <w:rPr>
          <w:rFonts w:hint="default" w:ascii="Times New Roman" w:hAnsi="Times New Roman"/>
          <w:color w:val="000000" w:themeColor="text1"/>
          <w:sz w:val="22"/>
          <w:szCs w:val="22"/>
          <w:lang w:val="uk-UA" w:eastAsia="uk-UA"/>
          <w14:textFill>
            <w14:solidFill>
              <w14:schemeClr w14:val="tx1"/>
            </w14:solidFill>
          </w14:textFill>
        </w:rPr>
        <w:t xml:space="preserve"> або членів колегіального виконавчого органу (всіх чи окремо одного або декількох з них), встановлення розміру винагороди членам виконавчого органу Підприємства</w:t>
      </w:r>
      <w:r>
        <w:rPr>
          <w:rFonts w:hint="default" w:ascii="Times New Roman" w:hAnsi="Times New Roman"/>
          <w:color w:val="000000" w:themeColor="text1"/>
          <w:sz w:val="22"/>
          <w:szCs w:val="22"/>
          <w:lang w:val="en-US" w:eastAsia="uk-UA"/>
          <w14:textFill>
            <w14:solidFill>
              <w14:schemeClr w14:val="tx1"/>
            </w14:solidFill>
          </w14:textFill>
        </w:rPr>
        <w:t xml:space="preserve">, </w:t>
      </w:r>
      <w:r>
        <w:rPr>
          <w:rFonts w:hint="default" w:ascii="Times New Roman" w:hAnsi="Times New Roman"/>
          <w:color w:val="000000" w:themeColor="text1"/>
          <w:sz w:val="22"/>
          <w:szCs w:val="22"/>
          <w:lang w:val="uk-UA" w:eastAsia="uk-UA"/>
          <w14:textFill>
            <w14:solidFill>
              <w14:schemeClr w14:val="tx1"/>
            </w14:solidFill>
          </w14:textFill>
        </w:rPr>
        <w:t xml:space="preserve">;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визначення форм контролю та нагляду за діяльністю виконавчого органу Підприємства;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створення інших органів Підприємства, визначення порядку їх діяльності;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прийняття рішення про придбання Підприємством частки (частини частки) учасника;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затвердження результатів діяльності Підприємства за рік або інший період;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розподіл чистого прибутку Підприємства, прийняття рішення про виплату дивідендів;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прийняття рішень про виділ, злиття, поділ, приєднання, ліквідацію та перетворення Підприємства, обрання комісії з припинення (ліквідаційної комісії), затвердження порядку припинення Підприємства, порядку розподілу між учасниками Підприємства у разі його ліквідації майна, що залишилося після задоволення вимог кредиторів, затвердження ліквідаційного балансу Підприємства;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надання</w:t>
      </w:r>
      <w:r>
        <w:rPr>
          <w:rFonts w:hint="default" w:ascii="Times New Roman" w:hAnsi="Times New Roman"/>
          <w:color w:val="000000" w:themeColor="text1"/>
          <w:sz w:val="22"/>
          <w:szCs w:val="22"/>
          <w:lang w:val="en-US" w:eastAsia="uk-UA"/>
          <w14:textFill>
            <w14:solidFill>
              <w14:schemeClr w14:val="tx1"/>
            </w14:solidFill>
          </w14:textFill>
        </w:rPr>
        <w:t xml:space="preserve"> згоди на вчинення значних правочинів та правочинів, щодо яких є заінтересованість;</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прийняття інших рішень, віднесених законом до компетенції загальних зборів учасників.</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Загальні збори учасників скликаються у випадках, передбачених законодавством або статутом Підприємства, а також: </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з ініціативи виконавчого органу Підприємства;</w:t>
      </w:r>
    </w:p>
    <w:p>
      <w:pPr>
        <w:pStyle w:val="8"/>
        <w:numPr>
          <w:ilvl w:val="0"/>
          <w:numId w:val="7"/>
        </w:numPr>
        <w:ind w:left="426" w:hanging="426"/>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на вимогу учасника або учасників Підприємства, які на день подання вимоги в сукупності володіють 10 або більше відсотками статутного капіталу Підприємства. </w:t>
      </w:r>
    </w:p>
    <w:p>
      <w:pPr>
        <w:pStyle w:val="8"/>
        <w:numPr>
          <w:ilvl w:val="1"/>
          <w:numId w:val="1"/>
        </w:numPr>
        <w:ind w:left="0" w:leftChars="0" w:firstLine="709" w:firstLineChars="0"/>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Річні загальні збори учасників скликаються протягом шести місяців наступного за звітним року, якщо інше не встановлено законом. До порядку денного річних загальних зборів учасників обов’язково вносяться питання про розподіл чистого прибутку Підприємства, про виплату дивідендів та їх розмір.</w:t>
      </w:r>
      <w:r>
        <w:rPr>
          <w:rFonts w:hint="default" w:ascii="Times New Roman" w:hAnsi="Times New Roman"/>
          <w:color w:val="000000" w:themeColor="text1"/>
          <w:sz w:val="22"/>
          <w:szCs w:val="22"/>
          <w:lang w:val="en-US" w:eastAsia="uk-UA"/>
          <w14:textFill>
            <w14:solidFill>
              <w14:schemeClr w14:val="tx1"/>
            </w14:solidFill>
          </w14:textFill>
        </w:rPr>
        <w:t xml:space="preserve"> </w:t>
      </w:r>
    </w:p>
    <w:p>
      <w:pPr>
        <w:pStyle w:val="8"/>
        <w:numPr>
          <w:ilvl w:val="1"/>
          <w:numId w:val="1"/>
        </w:numPr>
        <w:ind w:left="0" w:leftChars="0" w:firstLine="709" w:firstLineChars="0"/>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Вимога про скликання Загальних зборів учасників подається виконавчому органу Підприємства в письмовій формі із зазначенням запропонованого порядку денного. У разі скликання Загальних зборів учасників з ініціативи учасників Підприємства така вимога повинна містити інформацію про розмір часток у статутному капіталі Підприємства, що належать таким учасникам. </w:t>
      </w:r>
      <w:r>
        <w:rPr>
          <w:rFonts w:hint="default" w:ascii="Times New Roman" w:hAnsi="Times New Roman"/>
          <w:color w:val="000000" w:themeColor="text1"/>
          <w:sz w:val="22"/>
          <w:szCs w:val="22"/>
          <w:lang w:val="en-US" w:eastAsia="uk-UA"/>
          <w14:textFill>
            <w14:solidFill>
              <w14:schemeClr w14:val="tx1"/>
            </w14:solidFill>
          </w14:textFill>
        </w:rPr>
        <w:t xml:space="preserve">  </w:t>
      </w:r>
      <w:r>
        <w:rPr>
          <w:rFonts w:hint="default" w:ascii="Times New Roman" w:hAnsi="Times New Roman"/>
          <w:color w:val="000000" w:themeColor="text1"/>
          <w:sz w:val="22"/>
          <w:szCs w:val="22"/>
          <w:lang w:val="uk-UA" w:eastAsia="uk-UA"/>
          <w14:textFill>
            <w14:solidFill>
              <w14:schemeClr w14:val="tx1"/>
            </w14:solidFill>
          </w14:textFill>
        </w:rPr>
        <w:t xml:space="preserve">Виконавчий орган Підприємства повідомляє про відмову в скликанні Загальних зборів учасникам, які вимагали скликання таких зборів, письмово із зазначенням причин відмови протягом п’яти днів з дати отримання вимоги від таких учасників Підприємства. Разом з питаннями, запропонованими для включення до порядку денного Загальних зборів учасників особою, яка вимагає скликання таких зборів, виконавчий орган Підприємства з власної ініціативи може включити до нього додаткові питання. Виконавчий орган Підприємства зобов’язаний вчинити всі необхідні дії для скликання Загальних зборів учасників у строк не пізніше 20 днів з дня отримання вимоги про проведення таких зборів. У разі якщо протягом 10 днів з дня, коли Підприємство отримало чи мало отримати вимогу про скликання Загальних зборів, учасники не отримали повідомлення про скликання Загальних зборів учасників, особи, які ініціювали їх проведення, можуть скликати Загальні збори учасників самостійно. У такому випадку обов’язки щодо скликання та підготовки проведення Загальних зборів учасників, покладаються на учасників Підприємства, які ініціювали Загальні збори учасників. </w:t>
      </w:r>
    </w:p>
    <w:p>
      <w:pPr>
        <w:pStyle w:val="8"/>
        <w:numPr>
          <w:ilvl w:val="1"/>
          <w:numId w:val="1"/>
        </w:numPr>
        <w:ind w:left="0" w:leftChars="0" w:firstLine="709" w:firstLineChars="0"/>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Загальні збори учасників можуть прийняти рішення з будь-якого питання без дотримання вимог, встановлених законодавством та Статутом щодо порядку скликання Загальних зборів учасників та щодо повідомлень, якщо в таких Загальних зборах учасників взяли участь всі учасники Підприємства та всі вони надали згоду на розгляд таких питань.</w:t>
      </w:r>
    </w:p>
    <w:p>
      <w:pPr>
        <w:pStyle w:val="8"/>
        <w:ind w:left="709"/>
        <w:jc w:val="both"/>
        <w:rPr>
          <w:rFonts w:hint="default" w:ascii="Times New Roman" w:hAnsi="Times New Roman" w:cs="Times New Roman"/>
          <w:color w:val="000000" w:themeColor="text1"/>
          <w:sz w:val="22"/>
          <w:szCs w:val="22"/>
          <w:lang w:val="uk-UA" w:eastAsia="uk-UA"/>
          <w14:textFill>
            <w14:solidFill>
              <w14:schemeClr w14:val="tx1"/>
            </w14:solidFill>
          </w14:textFill>
        </w:rPr>
      </w:pPr>
    </w:p>
    <w:p>
      <w:pPr>
        <w:pStyle w:val="8"/>
        <w:numPr>
          <w:ilvl w:val="0"/>
          <w:numId w:val="1"/>
        </w:numPr>
        <w:jc w:val="both"/>
        <w:rPr>
          <w:rFonts w:hint="default" w:ascii="Times New Roman" w:hAnsi="Times New Roman" w:cs="Times New Roman"/>
          <w:b/>
          <w:color w:val="000000" w:themeColor="text1"/>
          <w:sz w:val="22"/>
          <w:szCs w:val="22"/>
          <w:lang w:val="uk-UA" w:eastAsia="uk-UA"/>
          <w14:textFill>
            <w14:solidFill>
              <w14:schemeClr w14:val="tx1"/>
            </w14:solidFill>
          </w14:textFill>
        </w:rPr>
      </w:pPr>
      <w:r>
        <w:rPr>
          <w:rFonts w:hint="default" w:ascii="Times New Roman" w:hAnsi="Times New Roman" w:cs="Times New Roman"/>
          <w:b/>
          <w:color w:val="000000" w:themeColor="text1"/>
          <w:sz w:val="22"/>
          <w:szCs w:val="22"/>
          <w:lang w:val="uk-UA" w:eastAsia="uk-UA"/>
          <w14:textFill>
            <w14:solidFill>
              <w14:schemeClr w14:val="tx1"/>
            </w14:solidFill>
          </w14:textFill>
        </w:rPr>
        <w:t>Виконавчий орган Підприємства</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bookmarkStart w:id="36" w:name="o140"/>
      <w:bookmarkEnd w:id="36"/>
      <w:r>
        <w:rPr>
          <w:rFonts w:hint="default" w:ascii="Times New Roman" w:hAnsi="Times New Roman" w:cs="Times New Roman"/>
          <w:color w:val="000000" w:themeColor="text1"/>
          <w:sz w:val="22"/>
          <w:szCs w:val="22"/>
          <w:lang w:val="uk-UA" w:eastAsia="uk-UA"/>
          <w14:textFill>
            <w14:solidFill>
              <w14:schemeClr w14:val="tx1"/>
            </w14:solidFill>
          </w14:textFill>
        </w:rPr>
        <w:t xml:space="preserve"> Виконавчим органом Підприємства, що здійснює управління його поточною діяльністю</w:t>
      </w:r>
      <w:r>
        <w:rPr>
          <w:rFonts w:hint="default" w:ascii="Times New Roman" w:hAnsi="Times New Roman" w:cs="Times New Roman"/>
          <w:color w:val="000000" w:themeColor="text1"/>
          <w:sz w:val="22"/>
          <w:szCs w:val="22"/>
          <w:lang w:val="en-US" w:eastAsia="uk-UA"/>
          <w14:textFill>
            <w14:solidFill>
              <w14:schemeClr w14:val="tx1"/>
            </w14:solidFill>
          </w14:textFill>
        </w:rPr>
        <w:t>, є</w:t>
      </w:r>
      <w:r>
        <w:rPr>
          <w:rFonts w:hint="default" w:ascii="Times New Roman" w:hAnsi="Times New Roman" w:cs="Times New Roman"/>
          <w:color w:val="000000" w:themeColor="text1"/>
          <w:sz w:val="22"/>
          <w:szCs w:val="22"/>
          <w:lang w:val="uk-UA" w:eastAsia="uk-UA"/>
          <w14:textFill>
            <w14:solidFill>
              <w14:schemeClr w14:val="tx1"/>
            </w14:solidFill>
          </w14:textFill>
        </w:rPr>
        <w:t xml:space="preserve"> Директор. </w:t>
      </w:r>
      <w:bookmarkStart w:id="37" w:name="o141"/>
      <w:bookmarkEnd w:id="37"/>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До</w:t>
      </w:r>
      <w:r>
        <w:rPr>
          <w:rFonts w:hint="default" w:ascii="Times New Roman" w:hAnsi="Times New Roman"/>
          <w:color w:val="000000" w:themeColor="text1"/>
          <w:sz w:val="22"/>
          <w:szCs w:val="22"/>
          <w:lang w:val="en-US" w:eastAsia="uk-UA"/>
          <w14:textFill>
            <w14:solidFill>
              <w14:schemeClr w14:val="tx1"/>
            </w14:solidFill>
          </w14:textFill>
        </w:rPr>
        <w:t xml:space="preserve"> компетенції Директора належить вирішення </w:t>
      </w:r>
      <w:r>
        <w:rPr>
          <w:rFonts w:hint="default" w:ascii="Times New Roman" w:hAnsi="Times New Roman"/>
          <w:color w:val="000000" w:themeColor="text1"/>
          <w:sz w:val="22"/>
          <w:szCs w:val="22"/>
          <w:lang w:val="uk-UA" w:eastAsia="uk-UA"/>
          <w14:textFill>
            <w14:solidFill>
              <w14:schemeClr w14:val="tx1"/>
            </w14:solidFill>
          </w14:textFill>
        </w:rPr>
        <w:t>всіх питань, пов’язаних з управлінням поточною діяльністю Підприємства, крім питань, що належать до виключної компетенції Загальних зборів учасників</w:t>
      </w:r>
      <w:r>
        <w:rPr>
          <w:rFonts w:hint="default" w:ascii="Times New Roman" w:hAnsi="Times New Roman"/>
          <w:color w:val="000000" w:themeColor="text1"/>
          <w:sz w:val="22"/>
          <w:szCs w:val="22"/>
          <w:lang w:val="en-US" w:eastAsia="uk-UA"/>
          <w14:textFill>
            <w14:solidFill>
              <w14:schemeClr w14:val="tx1"/>
            </w14:solidFill>
          </w14:textFill>
        </w:rPr>
        <w:t>.</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 xml:space="preserve">Директор </w:t>
      </w:r>
      <w:bookmarkStart w:id="38" w:name="o142"/>
      <w:bookmarkEnd w:id="38"/>
      <w:r>
        <w:rPr>
          <w:rFonts w:hint="default" w:ascii="Times New Roman" w:hAnsi="Times New Roman"/>
          <w:color w:val="000000" w:themeColor="text1"/>
          <w:sz w:val="22"/>
          <w:szCs w:val="22"/>
          <w:lang w:val="uk-UA" w:eastAsia="uk-UA"/>
          <w14:textFill>
            <w14:solidFill>
              <w14:schemeClr w14:val="tx1"/>
            </w14:solidFill>
          </w14:textFill>
        </w:rPr>
        <w:t>може діяти від імені Підприємства без довіреності</w:t>
      </w:r>
      <w:r>
        <w:rPr>
          <w:rFonts w:hint="default" w:ascii="Times New Roman" w:hAnsi="Times New Roman"/>
          <w:color w:val="000000" w:themeColor="text1"/>
          <w:sz w:val="22"/>
          <w:szCs w:val="22"/>
          <w:lang w:val="en-US" w:eastAsia="uk-UA"/>
          <w14:textFill>
            <w14:solidFill>
              <w14:schemeClr w14:val="tx1"/>
            </w14:solidFill>
          </w14:textFill>
        </w:rPr>
        <w:t xml:space="preserve">. </w:t>
      </w:r>
      <w:r>
        <w:rPr>
          <w:rFonts w:hint="default" w:ascii="Times New Roman" w:hAnsi="Times New Roman" w:cs="Times New Roman"/>
          <w:color w:val="000000" w:themeColor="text1"/>
          <w:sz w:val="22"/>
          <w:szCs w:val="22"/>
          <w:lang w:val="uk-UA" w:eastAsia="uk-UA"/>
          <w14:textFill>
            <w14:solidFill>
              <w14:schemeClr w14:val="tx1"/>
            </w14:solidFill>
          </w14:textFill>
        </w:rPr>
        <w:t>Заступники директора також можуть бути наділені таким правом за рішенням Загальних зборів</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учасників</w:t>
      </w:r>
      <w:r>
        <w:rPr>
          <w:rFonts w:hint="default" w:ascii="Times New Roman" w:hAnsi="Times New Roman" w:cs="Times New Roman"/>
          <w:color w:val="000000" w:themeColor="text1"/>
          <w:sz w:val="22"/>
          <w:szCs w:val="22"/>
          <w:lang w:val="uk-UA" w:eastAsia="uk-UA"/>
          <w14:textFill>
            <w14:solidFill>
              <w14:schemeClr w14:val="tx1"/>
            </w14:solidFill>
          </w14:textFill>
        </w:rPr>
        <w:t>.</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Директор має право:</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 xml:space="preserve">представляти інтереси Підприємства в органах державної влади і </w:t>
      </w:r>
      <w:r>
        <w:rPr>
          <w:rFonts w:hint="default" w:ascii="Times New Roman" w:hAnsi="Times New Roman" w:cs="Times New Roman"/>
          <w:color w:val="000000" w:themeColor="text1"/>
          <w:sz w:val="22"/>
          <w:szCs w:val="22"/>
          <w14:textFill>
            <w14:solidFill>
              <w14:schemeClr w14:val="tx1"/>
            </w14:solidFill>
          </w14:textFill>
        </w:rPr>
        <w:fldChar w:fldCharType="begin"/>
      </w:r>
      <w:r>
        <w:rPr>
          <w:rFonts w:hint="default" w:ascii="Times New Roman" w:hAnsi="Times New Roman" w:cs="Times New Roman"/>
          <w:color w:val="000000" w:themeColor="text1"/>
          <w:sz w:val="22"/>
          <w:szCs w:val="22"/>
          <w14:textFill>
            <w14:solidFill>
              <w14:schemeClr w14:val="tx1"/>
            </w14:solidFill>
          </w14:textFill>
        </w:rPr>
        <w:instrText xml:space="preserve"> HYPERLINK "http://search.ligazakon.ua/l_doc2.nsf/link1/Z970280.html" \t "_top" </w:instrText>
      </w:r>
      <w:r>
        <w:rPr>
          <w:rFonts w:hint="default" w:ascii="Times New Roman" w:hAnsi="Times New Roman" w:cs="Times New Roman"/>
          <w:color w:val="000000" w:themeColor="text1"/>
          <w:sz w:val="22"/>
          <w:szCs w:val="22"/>
          <w14:textFill>
            <w14:solidFill>
              <w14:schemeClr w14:val="tx1"/>
            </w14:solidFill>
          </w14:textFill>
        </w:rPr>
        <w:fldChar w:fldCharType="separate"/>
      </w:r>
      <w:r>
        <w:rPr>
          <w:rStyle w:val="6"/>
          <w:rFonts w:hint="default" w:ascii="Times New Roman" w:hAnsi="Times New Roman" w:cs="Times New Roman"/>
          <w:color w:val="000000" w:themeColor="text1"/>
          <w:sz w:val="22"/>
          <w:szCs w:val="22"/>
          <w:u w:val="none"/>
          <w:lang w:val="uk-UA"/>
          <w14:textFill>
            <w14:solidFill>
              <w14:schemeClr w14:val="tx1"/>
            </w14:solidFill>
          </w14:textFill>
        </w:rPr>
        <w:t>органах місцевого самоврядування</w:t>
      </w:r>
      <w:r>
        <w:rPr>
          <w:rStyle w:val="6"/>
          <w:rFonts w:hint="default" w:ascii="Times New Roman" w:hAnsi="Times New Roman" w:cs="Times New Roman"/>
          <w:color w:val="000000" w:themeColor="text1"/>
          <w:sz w:val="22"/>
          <w:szCs w:val="22"/>
          <w:u w:val="none"/>
          <w:lang w:val="uk-UA"/>
          <w14:textFill>
            <w14:solidFill>
              <w14:schemeClr w14:val="tx1"/>
            </w14:solidFill>
          </w14:textFill>
        </w:rPr>
        <w:fldChar w:fldCharType="end"/>
      </w:r>
      <w:r>
        <w:rPr>
          <w:rFonts w:hint="default" w:ascii="Times New Roman" w:hAnsi="Times New Roman" w:cs="Times New Roman"/>
          <w:color w:val="000000" w:themeColor="text1"/>
          <w:sz w:val="22"/>
          <w:szCs w:val="22"/>
          <w:lang w:val="uk-UA"/>
          <w14:textFill>
            <w14:solidFill>
              <w14:schemeClr w14:val="tx1"/>
            </w14:solidFill>
          </w14:textFill>
        </w:rPr>
        <w:t xml:space="preserve">, інших організаціях, у відносинах з </w:t>
      </w:r>
      <w:r>
        <w:rPr>
          <w:rFonts w:hint="default" w:ascii="Times New Roman" w:hAnsi="Times New Roman" w:cs="Times New Roman"/>
          <w:color w:val="000000" w:themeColor="text1"/>
          <w:sz w:val="22"/>
          <w:szCs w:val="22"/>
          <w14:textFill>
            <w14:solidFill>
              <w14:schemeClr w14:val="tx1"/>
            </w14:solidFill>
          </w14:textFill>
        </w:rPr>
        <w:fldChar w:fldCharType="begin"/>
      </w:r>
      <w:r>
        <w:rPr>
          <w:rFonts w:hint="default" w:ascii="Times New Roman" w:hAnsi="Times New Roman" w:cs="Times New Roman"/>
          <w:color w:val="000000" w:themeColor="text1"/>
          <w:sz w:val="22"/>
          <w:szCs w:val="22"/>
          <w14:textFill>
            <w14:solidFill>
              <w14:schemeClr w14:val="tx1"/>
            </w14:solidFill>
          </w14:textFill>
        </w:rPr>
        <w:instrText xml:space="preserve"> HYPERLINK "http://search.ligazakon.ua/l_doc2.nsf/link1/T030435.html" \t "_top" </w:instrText>
      </w:r>
      <w:r>
        <w:rPr>
          <w:rFonts w:hint="default" w:ascii="Times New Roman" w:hAnsi="Times New Roman" w:cs="Times New Roman"/>
          <w:color w:val="000000" w:themeColor="text1"/>
          <w:sz w:val="22"/>
          <w:szCs w:val="22"/>
          <w14:textFill>
            <w14:solidFill>
              <w14:schemeClr w14:val="tx1"/>
            </w14:solidFill>
          </w14:textFill>
        </w:rPr>
        <w:fldChar w:fldCharType="separate"/>
      </w:r>
      <w:r>
        <w:rPr>
          <w:rStyle w:val="6"/>
          <w:rFonts w:hint="default" w:ascii="Times New Roman" w:hAnsi="Times New Roman" w:cs="Times New Roman"/>
          <w:color w:val="000000" w:themeColor="text1"/>
          <w:sz w:val="22"/>
          <w:szCs w:val="22"/>
          <w:u w:val="none"/>
          <w:lang w:val="uk-UA"/>
          <w14:textFill>
            <w14:solidFill>
              <w14:schemeClr w14:val="tx1"/>
            </w14:solidFill>
          </w14:textFill>
        </w:rPr>
        <w:t>юридичними особами</w:t>
      </w:r>
      <w:r>
        <w:rPr>
          <w:rStyle w:val="6"/>
          <w:rFonts w:hint="default" w:ascii="Times New Roman" w:hAnsi="Times New Roman" w:cs="Times New Roman"/>
          <w:color w:val="000000" w:themeColor="text1"/>
          <w:sz w:val="22"/>
          <w:szCs w:val="22"/>
          <w:u w:val="none"/>
          <w:lang w:val="uk-UA"/>
          <w14:textFill>
            <w14:solidFill>
              <w14:schemeClr w14:val="tx1"/>
            </w14:solidFill>
          </w14:textFill>
        </w:rPr>
        <w:fldChar w:fldCharType="end"/>
      </w:r>
      <w:r>
        <w:rPr>
          <w:rFonts w:hint="default" w:ascii="Times New Roman" w:hAnsi="Times New Roman" w:cs="Times New Roman"/>
          <w:color w:val="000000" w:themeColor="text1"/>
          <w:sz w:val="22"/>
          <w:szCs w:val="22"/>
          <w:lang w:val="uk-UA"/>
          <w14:textFill>
            <w14:solidFill>
              <w14:schemeClr w14:val="tx1"/>
            </w14:solidFill>
          </w14:textFill>
        </w:rPr>
        <w:t xml:space="preserve"> та громадянами; </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укладати від імені Підприємства угоди та вчиняти будь-які правомірні дії, що спрямовані на набуття, зміну чи припинення майнових чи особистих немайнових та інших прав та обов’язків Підприємства;</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видавати доручення (довіреності) від імені Підприємства;</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відкривати рахунки у банківських та інших фінансово-кредитних установах, а також розпоряджатися грошовими коштами, що знаходяться на таких рахунках;</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розпоряджатися майном Підприємства;</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наймати та звільняти з роботи працівників Підприємства;</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видавати накази та розпорядження, що є обов’язковими для виконання всіма працівниками Підприємства;</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 xml:space="preserve">здійснювати банківські, фінансові, кредитні операції; </w:t>
      </w:r>
    </w:p>
    <w:p>
      <w:pPr>
        <w:pStyle w:val="8"/>
        <w:numPr>
          <w:ilvl w:val="0"/>
          <w:numId w:val="8"/>
        </w:numPr>
        <w:ind w:left="0"/>
        <w:jc w:val="both"/>
        <w:rPr>
          <w:rFonts w:hint="default" w:ascii="Times New Roman" w:hAnsi="Times New Roman" w:cs="Times New Roman"/>
          <w:color w:val="000000" w:themeColor="text1"/>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підписувати будь-які угоди, контракти, інші документи Підприємства, в тому числі платіжні, розрахункові документи, фінансову звітність Підприємства тощо;</w:t>
      </w:r>
    </w:p>
    <w:p>
      <w:pPr>
        <w:pStyle w:val="8"/>
        <w:numPr>
          <w:ilvl w:val="0"/>
          <w:numId w:val="8"/>
        </w:numPr>
        <w:ind w:left="0"/>
        <w:jc w:val="both"/>
        <w:rPr>
          <w:rFonts w:hint="default" w:ascii="Times New Roman" w:hAnsi="Times New Roman" w:cs="Times New Roman"/>
          <w:color w:val="000000" w:themeColor="text1"/>
          <w:spacing w:val="-4"/>
          <w:sz w:val="22"/>
          <w:szCs w:val="22"/>
          <w:lang w:val="uk-UA"/>
          <w14:textFill>
            <w14:solidFill>
              <w14:schemeClr w14:val="tx1"/>
            </w14:solidFill>
          </w14:textFill>
        </w:rPr>
      </w:pPr>
      <w:r>
        <w:rPr>
          <w:rFonts w:hint="default" w:ascii="Times New Roman" w:hAnsi="Times New Roman" w:cs="Times New Roman"/>
          <w:color w:val="000000" w:themeColor="text1"/>
          <w:sz w:val="22"/>
          <w:szCs w:val="22"/>
          <w:lang w:val="uk-UA"/>
          <w14:textFill>
            <w14:solidFill>
              <w14:schemeClr w14:val="tx1"/>
            </w14:solidFill>
          </w14:textFill>
        </w:rPr>
        <w:t xml:space="preserve">вирішувати всі питання діяльності Підприємства та здійснювати від імені Підприємства будь-які інші дії, за винятком тих, що цим Статутом та законодавством віднесені до виключної компетенції Загальних зборів учасників. </w:t>
      </w:r>
    </w:p>
    <w:p>
      <w:pPr>
        <w:pStyle w:val="8"/>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Директор може мати заступників, яким передати частину своїх повноважень, що погоджується загальними зборами.</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s="Times New Roman"/>
          <w:color w:val="000000" w:themeColor="text1"/>
          <w:sz w:val="22"/>
          <w:szCs w:val="22"/>
          <w:lang w:val="uk-UA" w:eastAsia="uk-UA"/>
          <w14:textFill>
            <w14:solidFill>
              <w14:schemeClr w14:val="tx1"/>
            </w14:solidFill>
          </w14:textFill>
        </w:rPr>
        <w:t>Директор  підзвітний Загальним зборам</w:t>
      </w:r>
      <w:r>
        <w:rPr>
          <w:rFonts w:hint="default" w:ascii="Times New Roman" w:hAnsi="Times New Roman" w:cs="Times New Roman"/>
          <w:color w:val="000000" w:themeColor="text1"/>
          <w:sz w:val="22"/>
          <w:szCs w:val="22"/>
          <w:lang w:val="en-US" w:eastAsia="uk-UA"/>
          <w14:textFill>
            <w14:solidFill>
              <w14:schemeClr w14:val="tx1"/>
            </w14:solidFill>
          </w14:textFill>
        </w:rPr>
        <w:t xml:space="preserve"> учасників</w:t>
      </w:r>
      <w:r>
        <w:rPr>
          <w:rFonts w:hint="default" w:ascii="Times New Roman" w:hAnsi="Times New Roman" w:cs="Times New Roman"/>
          <w:color w:val="000000" w:themeColor="text1"/>
          <w:sz w:val="22"/>
          <w:szCs w:val="22"/>
          <w:lang w:val="uk-UA" w:eastAsia="uk-UA"/>
          <w14:textFill>
            <w14:solidFill>
              <w14:schemeClr w14:val="tx1"/>
            </w14:solidFill>
          </w14:textFill>
        </w:rPr>
        <w:t xml:space="preserve"> і організовує виконання їх рішень.</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Директор</w:t>
      </w:r>
      <w:r>
        <w:rPr>
          <w:rFonts w:hint="default" w:ascii="Times New Roman" w:hAnsi="Times New Roman"/>
          <w:color w:val="000000" w:themeColor="text1"/>
          <w:sz w:val="22"/>
          <w:szCs w:val="22"/>
          <w:lang w:val="en-US" w:eastAsia="uk-UA"/>
          <w14:textFill>
            <w14:solidFill>
              <w14:schemeClr w14:val="tx1"/>
            </w14:solidFill>
          </w14:textFill>
        </w:rPr>
        <w:t xml:space="preserve"> з</w:t>
      </w:r>
      <w:r>
        <w:rPr>
          <w:rFonts w:hint="default" w:ascii="Times New Roman" w:hAnsi="Times New Roman"/>
          <w:color w:val="000000" w:themeColor="text1"/>
          <w:sz w:val="22"/>
          <w:szCs w:val="22"/>
          <w:lang w:val="uk-UA" w:eastAsia="uk-UA"/>
          <w14:textFill>
            <w14:solidFill>
              <w14:schemeClr w14:val="tx1"/>
            </w14:solidFill>
          </w14:textFill>
        </w:rPr>
        <w:t>обов’язаний діяти добросовісно, розумно, в інтересах Підприємства та належним чином виконувати свої обов’язки, визначені законодавством, Статутом або відповідним договором.</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У разі смерті Директора Підприємства, виконувачем обов’язків до обрання в установленому порядку іншої особи стає заступник Директора, якщо така посада відсутня або вакантна, - головний бухгалтер Підприємства, якщо посада головного бухгалтера Підприємства відсутня або вакантна, - працівник Підприємства з найвищою заробітною платою, нарахованою за останній повний календарний місяць, що передує місяцю, в якому відповідна особа померла. Якщо двом або більше працівникам Підприємства за відповідний місяць нараховано однакову заробітну плату, виконувачем обов’язків стає той з них, який є найстаршим за віком. </w:t>
      </w:r>
    </w:p>
    <w:p>
      <w:pPr>
        <w:pStyle w:val="8"/>
        <w:ind w:left="0" w:leftChars="0" w:firstLine="0" w:firstLineChars="0"/>
        <w:jc w:val="both"/>
        <w:rPr>
          <w:rFonts w:hint="default" w:ascii="Times New Roman" w:hAnsi="Times New Roman" w:cs="Times New Roman"/>
          <w:color w:val="000000" w:themeColor="text1"/>
          <w:sz w:val="22"/>
          <w:szCs w:val="22"/>
          <w:lang w:val="uk-UA" w:eastAsia="uk-UA"/>
          <w14:textFill>
            <w14:solidFill>
              <w14:schemeClr w14:val="tx1"/>
            </w14:solidFill>
          </w14:textFill>
        </w:rPr>
      </w:pPr>
    </w:p>
    <w:p>
      <w:pPr>
        <w:pStyle w:val="8"/>
        <w:numPr>
          <w:ilvl w:val="0"/>
          <w:numId w:val="1"/>
        </w:numPr>
        <w:jc w:val="both"/>
        <w:rPr>
          <w:rFonts w:hint="default" w:ascii="Times New Roman" w:hAnsi="Times New Roman" w:cs="Times New Roman"/>
          <w:b/>
          <w:color w:val="000000" w:themeColor="text1"/>
          <w:sz w:val="22"/>
          <w:szCs w:val="22"/>
          <w:lang w:val="uk-UA" w:eastAsia="uk-UA"/>
          <w14:textFill>
            <w14:solidFill>
              <w14:schemeClr w14:val="tx1"/>
            </w14:solidFill>
          </w14:textFill>
        </w:rPr>
      </w:pPr>
      <w:r>
        <w:rPr>
          <w:rFonts w:hint="default" w:ascii="Times New Roman" w:hAnsi="Times New Roman" w:cs="Times New Roman"/>
          <w:b/>
          <w:color w:val="000000" w:themeColor="text1"/>
          <w:sz w:val="22"/>
          <w:szCs w:val="22"/>
          <w:lang w:val="uk-UA" w:eastAsia="uk-UA"/>
          <w14:textFill>
            <w14:solidFill>
              <w14:schemeClr w14:val="tx1"/>
            </w14:solidFill>
          </w14:textFill>
        </w:rPr>
        <w:t>Прикінцеві</w:t>
      </w:r>
      <w:r>
        <w:rPr>
          <w:rFonts w:hint="default" w:ascii="Times New Roman" w:hAnsi="Times New Roman" w:cs="Times New Roman"/>
          <w:b/>
          <w:color w:val="000000" w:themeColor="text1"/>
          <w:sz w:val="22"/>
          <w:szCs w:val="22"/>
          <w:lang w:val="en-US" w:eastAsia="uk-UA"/>
          <w14:textFill>
            <w14:solidFill>
              <w14:schemeClr w14:val="tx1"/>
            </w14:solidFill>
          </w14:textFill>
        </w:rPr>
        <w:t xml:space="preserve"> положення </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bookmarkStart w:id="39" w:name="o158"/>
      <w:bookmarkEnd w:id="39"/>
      <w:r>
        <w:rPr>
          <w:rFonts w:hint="default" w:ascii="Times New Roman" w:hAnsi="Times New Roman" w:cs="Times New Roman"/>
          <w:color w:val="000000" w:themeColor="text1"/>
          <w:sz w:val="22"/>
          <w:szCs w:val="22"/>
          <w:lang w:val="uk-UA" w:eastAsia="uk-UA"/>
          <w14:textFill>
            <w14:solidFill>
              <w14:schemeClr w14:val="tx1"/>
            </w14:solidFill>
          </w14:textFill>
        </w:rPr>
        <w:t xml:space="preserve"> </w:t>
      </w:r>
      <w:r>
        <w:rPr>
          <w:rFonts w:hint="default" w:ascii="Times New Roman" w:hAnsi="Times New Roman"/>
          <w:color w:val="000000" w:themeColor="text1"/>
          <w:sz w:val="22"/>
          <w:szCs w:val="22"/>
          <w:lang w:val="uk-UA" w:eastAsia="uk-UA"/>
          <w14:textFill>
            <w14:solidFill>
              <w14:schemeClr w14:val="tx1"/>
            </w14:solidFill>
          </w14:textFill>
        </w:rPr>
        <w:t xml:space="preserve">Підприємство веде бухгалтерський облік результатів своєї господарської діяльності та складає фінансову звітність відповідно до законодавства. Підприємство забезпечує своєчасне подання податкової, фінансової, статистичної та іншої звітності в порядку, визначеному законодавством. </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 Витрати, пов’язані з проведенням на вимогу учасника аудиту фінансової звітності Підприємства, покладаються на учасника, на вимогу якого проводиться такий аудит</w:t>
      </w:r>
      <w:r>
        <w:rPr>
          <w:rFonts w:hint="default" w:ascii="Times New Roman" w:hAnsi="Times New Roman"/>
          <w:color w:val="000000" w:themeColor="text1"/>
          <w:sz w:val="22"/>
          <w:szCs w:val="22"/>
          <w:lang w:val="en-US" w:eastAsia="uk-UA"/>
          <w14:textFill>
            <w14:solidFill>
              <w14:schemeClr w14:val="tx1"/>
            </w14:solidFill>
          </w14:textFill>
        </w:rPr>
        <w:t>.</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Підприємство зобов’язане зберігати документи, визначені законом. </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 xml:space="preserve">Питання діяльності Підприємства, не врегульовані Статутом, вирішуються відповідно до законодавства України. </w:t>
      </w:r>
    </w:p>
    <w:p>
      <w:pPr>
        <w:pStyle w:val="8"/>
        <w:numPr>
          <w:ilvl w:val="1"/>
          <w:numId w:val="1"/>
        </w:numPr>
        <w:ind w:left="0" w:firstLine="709"/>
        <w:jc w:val="both"/>
        <w:rPr>
          <w:rFonts w:hint="default" w:ascii="Times New Roman" w:hAnsi="Times New Roman" w:cs="Times New Roman"/>
          <w:color w:val="000000" w:themeColor="text1"/>
          <w:sz w:val="22"/>
          <w:szCs w:val="22"/>
          <w:lang w:val="uk-UA" w:eastAsia="uk-UA"/>
          <w14:textFill>
            <w14:solidFill>
              <w14:schemeClr w14:val="tx1"/>
            </w14:solidFill>
          </w14:textFill>
        </w:rPr>
      </w:pPr>
      <w:r>
        <w:rPr>
          <w:rFonts w:hint="default" w:ascii="Times New Roman" w:hAnsi="Times New Roman"/>
          <w:color w:val="000000" w:themeColor="text1"/>
          <w:sz w:val="22"/>
          <w:szCs w:val="22"/>
          <w:lang w:val="uk-UA" w:eastAsia="uk-UA"/>
          <w14:textFill>
            <w14:solidFill>
              <w14:schemeClr w14:val="tx1"/>
            </w14:solidFill>
          </w14:textFill>
        </w:rPr>
        <w:t>Підприємство має право у будь-який час змінити редакцію Статуту, на підставі якої діє</w:t>
      </w:r>
      <w:r>
        <w:rPr>
          <w:rFonts w:hint="default" w:ascii="Times New Roman" w:hAnsi="Times New Roman"/>
          <w:color w:val="000000" w:themeColor="text1"/>
          <w:sz w:val="22"/>
          <w:szCs w:val="22"/>
          <w:lang w:val="en-US" w:eastAsia="uk-UA"/>
          <w14:textFill>
            <w14:solidFill>
              <w14:schemeClr w14:val="tx1"/>
            </w14:solidFill>
          </w14:textFill>
        </w:rPr>
        <w:t xml:space="preserve">. </w:t>
      </w:r>
      <w:r>
        <w:rPr>
          <w:rFonts w:hint="default" w:ascii="Times New Roman" w:hAnsi="Times New Roman"/>
          <w:color w:val="000000" w:themeColor="text1"/>
          <w:sz w:val="22"/>
          <w:szCs w:val="22"/>
          <w:lang w:val="uk-UA" w:eastAsia="uk-UA"/>
          <w14:textFill>
            <w14:solidFill>
              <w14:schemeClr w14:val="tx1"/>
            </w14:solidFill>
          </w14:textFill>
        </w:rPr>
        <w:t>У разі прийняття загальними зборами учасників рішення про зміну редакції Статуту, на підставі якої діє Підприємство, положення нової редакції Статуту застосовуються з дня державної реєстрації відповідних змін.</w:t>
      </w:r>
    </w:p>
    <w:p>
      <w:pPr>
        <w:jc w:val="both"/>
        <w:rPr>
          <w:rFonts w:hint="default" w:ascii="Times New Roman" w:hAnsi="Times New Roman" w:cs="Times New Roman"/>
          <w:sz w:val="22"/>
          <w:szCs w:val="22"/>
        </w:rPr>
      </w:pPr>
    </w:p>
    <w:sectPr>
      <w:footerReference r:id="rId3" w:type="default"/>
      <w:pgSz w:w="11906" w:h="16838"/>
      <w:pgMar w:top="1040" w:right="906" w:bottom="998"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90BCE"/>
    <w:multiLevelType w:val="multilevel"/>
    <w:tmpl w:val="0CD90BCE"/>
    <w:lvl w:ilvl="0" w:tentative="0">
      <w:start w:val="1"/>
      <w:numFmt w:val="bullet"/>
      <w:lvlText w:val=""/>
      <w:lvlJc w:val="left"/>
      <w:pPr>
        <w:ind w:left="360" w:hanging="360"/>
      </w:pPr>
      <w:rPr>
        <w:rFonts w:hint="default" w:ascii="Symbol" w:hAnsi="Symbol"/>
        <w:sz w:val="22"/>
        <w:szCs w:val="22"/>
      </w:rPr>
    </w:lvl>
    <w:lvl w:ilvl="1" w:tentative="0">
      <w:start w:val="1"/>
      <w:numFmt w:val="decimal"/>
      <w:isLgl/>
      <w:lvlText w:val="%1.%2."/>
      <w:lvlJc w:val="left"/>
      <w:pPr>
        <w:ind w:left="1713" w:hanging="720"/>
      </w:pPr>
      <w:rPr>
        <w:rFonts w:hint="default"/>
        <w:b w:val="0"/>
        <w:sz w:val="22"/>
        <w:szCs w:val="22"/>
      </w:rPr>
    </w:lvl>
    <w:lvl w:ilvl="2" w:tentative="0">
      <w:start w:val="1"/>
      <w:numFmt w:val="decimal"/>
      <w:isLgl/>
      <w:lvlText w:val="%1.%2.%3."/>
      <w:lvlJc w:val="left"/>
      <w:pPr>
        <w:ind w:left="1440" w:hanging="720"/>
      </w:pPr>
      <w:rPr>
        <w:rFonts w:hint="default"/>
        <w:sz w:val="22"/>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520" w:hanging="1800"/>
      </w:pPr>
      <w:rPr>
        <w:rFonts w:hint="default"/>
      </w:rPr>
    </w:lvl>
  </w:abstractNum>
  <w:abstractNum w:abstractNumId="1">
    <w:nsid w:val="24755FB9"/>
    <w:multiLevelType w:val="multilevel"/>
    <w:tmpl w:val="24755F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555467"/>
    <w:multiLevelType w:val="multilevel"/>
    <w:tmpl w:val="295554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63D7A25"/>
    <w:multiLevelType w:val="multilevel"/>
    <w:tmpl w:val="363D7A25"/>
    <w:lvl w:ilvl="0" w:tentative="0">
      <w:start w:val="1"/>
      <w:numFmt w:val="bullet"/>
      <w:lvlText w:val=""/>
      <w:lvlJc w:val="left"/>
      <w:pPr>
        <w:ind w:left="371" w:hanging="360"/>
      </w:pPr>
      <w:rPr>
        <w:rFonts w:hint="default" w:ascii="Symbol" w:hAnsi="Symbol"/>
      </w:rPr>
    </w:lvl>
    <w:lvl w:ilvl="1" w:tentative="0">
      <w:start w:val="1"/>
      <w:numFmt w:val="bullet"/>
      <w:lvlText w:val="o"/>
      <w:lvlJc w:val="left"/>
      <w:pPr>
        <w:ind w:left="1091" w:hanging="360"/>
      </w:pPr>
      <w:rPr>
        <w:rFonts w:hint="default" w:ascii="Courier New" w:hAnsi="Courier New" w:cs="Courier New"/>
      </w:rPr>
    </w:lvl>
    <w:lvl w:ilvl="2" w:tentative="0">
      <w:start w:val="1"/>
      <w:numFmt w:val="bullet"/>
      <w:lvlText w:val=""/>
      <w:lvlJc w:val="left"/>
      <w:pPr>
        <w:ind w:left="1811" w:hanging="360"/>
      </w:pPr>
      <w:rPr>
        <w:rFonts w:hint="default" w:ascii="Wingdings" w:hAnsi="Wingdings"/>
      </w:rPr>
    </w:lvl>
    <w:lvl w:ilvl="3" w:tentative="0">
      <w:start w:val="1"/>
      <w:numFmt w:val="bullet"/>
      <w:lvlText w:val=""/>
      <w:lvlJc w:val="left"/>
      <w:pPr>
        <w:ind w:left="2531" w:hanging="360"/>
      </w:pPr>
      <w:rPr>
        <w:rFonts w:hint="default" w:ascii="Symbol" w:hAnsi="Symbol"/>
      </w:rPr>
    </w:lvl>
    <w:lvl w:ilvl="4" w:tentative="0">
      <w:start w:val="1"/>
      <w:numFmt w:val="bullet"/>
      <w:lvlText w:val="o"/>
      <w:lvlJc w:val="left"/>
      <w:pPr>
        <w:ind w:left="3251" w:hanging="360"/>
      </w:pPr>
      <w:rPr>
        <w:rFonts w:hint="default" w:ascii="Courier New" w:hAnsi="Courier New" w:cs="Courier New"/>
      </w:rPr>
    </w:lvl>
    <w:lvl w:ilvl="5" w:tentative="0">
      <w:start w:val="1"/>
      <w:numFmt w:val="bullet"/>
      <w:lvlText w:val=""/>
      <w:lvlJc w:val="left"/>
      <w:pPr>
        <w:ind w:left="3971" w:hanging="360"/>
      </w:pPr>
      <w:rPr>
        <w:rFonts w:hint="default" w:ascii="Wingdings" w:hAnsi="Wingdings"/>
      </w:rPr>
    </w:lvl>
    <w:lvl w:ilvl="6" w:tentative="0">
      <w:start w:val="1"/>
      <w:numFmt w:val="bullet"/>
      <w:lvlText w:val=""/>
      <w:lvlJc w:val="left"/>
      <w:pPr>
        <w:ind w:left="4691" w:hanging="360"/>
      </w:pPr>
      <w:rPr>
        <w:rFonts w:hint="default" w:ascii="Symbol" w:hAnsi="Symbol"/>
      </w:rPr>
    </w:lvl>
    <w:lvl w:ilvl="7" w:tentative="0">
      <w:start w:val="1"/>
      <w:numFmt w:val="bullet"/>
      <w:lvlText w:val="o"/>
      <w:lvlJc w:val="left"/>
      <w:pPr>
        <w:ind w:left="5411" w:hanging="360"/>
      </w:pPr>
      <w:rPr>
        <w:rFonts w:hint="default" w:ascii="Courier New" w:hAnsi="Courier New" w:cs="Courier New"/>
      </w:rPr>
    </w:lvl>
    <w:lvl w:ilvl="8" w:tentative="0">
      <w:start w:val="1"/>
      <w:numFmt w:val="bullet"/>
      <w:lvlText w:val=""/>
      <w:lvlJc w:val="left"/>
      <w:pPr>
        <w:ind w:left="6131" w:hanging="360"/>
      </w:pPr>
      <w:rPr>
        <w:rFonts w:hint="default" w:ascii="Wingdings" w:hAnsi="Wingdings"/>
      </w:rPr>
    </w:lvl>
  </w:abstractNum>
  <w:abstractNum w:abstractNumId="4">
    <w:nsid w:val="507142AF"/>
    <w:multiLevelType w:val="multilevel"/>
    <w:tmpl w:val="507142AF"/>
    <w:lvl w:ilvl="0" w:tentative="0">
      <w:start w:val="1"/>
      <w:numFmt w:val="bullet"/>
      <w:lvlText w:val=""/>
      <w:lvlJc w:val="left"/>
      <w:pPr>
        <w:ind w:left="371" w:hanging="360"/>
      </w:pPr>
      <w:rPr>
        <w:rFonts w:hint="default" w:ascii="Symbol" w:hAnsi="Symbol"/>
      </w:rPr>
    </w:lvl>
    <w:lvl w:ilvl="1" w:tentative="0">
      <w:start w:val="1"/>
      <w:numFmt w:val="bullet"/>
      <w:lvlText w:val="o"/>
      <w:lvlJc w:val="left"/>
      <w:pPr>
        <w:ind w:left="1091" w:hanging="360"/>
      </w:pPr>
      <w:rPr>
        <w:rFonts w:hint="default" w:ascii="Courier New" w:hAnsi="Courier New" w:cs="Courier New"/>
      </w:rPr>
    </w:lvl>
    <w:lvl w:ilvl="2" w:tentative="0">
      <w:start w:val="1"/>
      <w:numFmt w:val="bullet"/>
      <w:lvlText w:val=""/>
      <w:lvlJc w:val="left"/>
      <w:pPr>
        <w:ind w:left="1811" w:hanging="360"/>
      </w:pPr>
      <w:rPr>
        <w:rFonts w:hint="default" w:ascii="Wingdings" w:hAnsi="Wingdings"/>
      </w:rPr>
    </w:lvl>
    <w:lvl w:ilvl="3" w:tentative="0">
      <w:start w:val="1"/>
      <w:numFmt w:val="bullet"/>
      <w:lvlText w:val=""/>
      <w:lvlJc w:val="left"/>
      <w:pPr>
        <w:ind w:left="2531" w:hanging="360"/>
      </w:pPr>
      <w:rPr>
        <w:rFonts w:hint="default" w:ascii="Symbol" w:hAnsi="Symbol"/>
      </w:rPr>
    </w:lvl>
    <w:lvl w:ilvl="4" w:tentative="0">
      <w:start w:val="1"/>
      <w:numFmt w:val="bullet"/>
      <w:lvlText w:val="o"/>
      <w:lvlJc w:val="left"/>
      <w:pPr>
        <w:ind w:left="3251" w:hanging="360"/>
      </w:pPr>
      <w:rPr>
        <w:rFonts w:hint="default" w:ascii="Courier New" w:hAnsi="Courier New" w:cs="Courier New"/>
      </w:rPr>
    </w:lvl>
    <w:lvl w:ilvl="5" w:tentative="0">
      <w:start w:val="1"/>
      <w:numFmt w:val="bullet"/>
      <w:lvlText w:val=""/>
      <w:lvlJc w:val="left"/>
      <w:pPr>
        <w:ind w:left="3971" w:hanging="360"/>
      </w:pPr>
      <w:rPr>
        <w:rFonts w:hint="default" w:ascii="Wingdings" w:hAnsi="Wingdings"/>
      </w:rPr>
    </w:lvl>
    <w:lvl w:ilvl="6" w:tentative="0">
      <w:start w:val="1"/>
      <w:numFmt w:val="bullet"/>
      <w:lvlText w:val=""/>
      <w:lvlJc w:val="left"/>
      <w:pPr>
        <w:ind w:left="4691" w:hanging="360"/>
      </w:pPr>
      <w:rPr>
        <w:rFonts w:hint="default" w:ascii="Symbol" w:hAnsi="Symbol"/>
      </w:rPr>
    </w:lvl>
    <w:lvl w:ilvl="7" w:tentative="0">
      <w:start w:val="1"/>
      <w:numFmt w:val="bullet"/>
      <w:lvlText w:val="o"/>
      <w:lvlJc w:val="left"/>
      <w:pPr>
        <w:ind w:left="5411" w:hanging="360"/>
      </w:pPr>
      <w:rPr>
        <w:rFonts w:hint="default" w:ascii="Courier New" w:hAnsi="Courier New" w:cs="Courier New"/>
      </w:rPr>
    </w:lvl>
    <w:lvl w:ilvl="8" w:tentative="0">
      <w:start w:val="1"/>
      <w:numFmt w:val="bullet"/>
      <w:lvlText w:val=""/>
      <w:lvlJc w:val="left"/>
      <w:pPr>
        <w:ind w:left="6131" w:hanging="360"/>
      </w:pPr>
      <w:rPr>
        <w:rFonts w:hint="default" w:ascii="Wingdings" w:hAnsi="Wingdings"/>
      </w:rPr>
    </w:lvl>
  </w:abstractNum>
  <w:abstractNum w:abstractNumId="5">
    <w:nsid w:val="5FE35ED9"/>
    <w:multiLevelType w:val="multilevel"/>
    <w:tmpl w:val="5FE35ED9"/>
    <w:lvl w:ilvl="0" w:tentative="0">
      <w:start w:val="1"/>
      <w:numFmt w:val="bullet"/>
      <w:lvlText w:val=""/>
      <w:lvlJc w:val="left"/>
      <w:pPr>
        <w:ind w:left="371" w:hanging="360"/>
      </w:pPr>
      <w:rPr>
        <w:rFonts w:hint="default" w:ascii="Symbol" w:hAnsi="Symbol"/>
      </w:rPr>
    </w:lvl>
    <w:lvl w:ilvl="1" w:tentative="0">
      <w:start w:val="1"/>
      <w:numFmt w:val="bullet"/>
      <w:lvlText w:val="o"/>
      <w:lvlJc w:val="left"/>
      <w:pPr>
        <w:ind w:left="1091" w:hanging="360"/>
      </w:pPr>
      <w:rPr>
        <w:rFonts w:hint="default" w:ascii="Courier New" w:hAnsi="Courier New" w:cs="Courier New"/>
      </w:rPr>
    </w:lvl>
    <w:lvl w:ilvl="2" w:tentative="0">
      <w:start w:val="1"/>
      <w:numFmt w:val="bullet"/>
      <w:lvlText w:val=""/>
      <w:lvlJc w:val="left"/>
      <w:pPr>
        <w:ind w:left="1811" w:hanging="360"/>
      </w:pPr>
      <w:rPr>
        <w:rFonts w:hint="default" w:ascii="Wingdings" w:hAnsi="Wingdings"/>
      </w:rPr>
    </w:lvl>
    <w:lvl w:ilvl="3" w:tentative="0">
      <w:start w:val="1"/>
      <w:numFmt w:val="bullet"/>
      <w:lvlText w:val=""/>
      <w:lvlJc w:val="left"/>
      <w:pPr>
        <w:ind w:left="2531" w:hanging="360"/>
      </w:pPr>
      <w:rPr>
        <w:rFonts w:hint="default" w:ascii="Symbol" w:hAnsi="Symbol"/>
      </w:rPr>
    </w:lvl>
    <w:lvl w:ilvl="4" w:tentative="0">
      <w:start w:val="1"/>
      <w:numFmt w:val="bullet"/>
      <w:lvlText w:val="o"/>
      <w:lvlJc w:val="left"/>
      <w:pPr>
        <w:ind w:left="3251" w:hanging="360"/>
      </w:pPr>
      <w:rPr>
        <w:rFonts w:hint="default" w:ascii="Courier New" w:hAnsi="Courier New" w:cs="Courier New"/>
      </w:rPr>
    </w:lvl>
    <w:lvl w:ilvl="5" w:tentative="0">
      <w:start w:val="1"/>
      <w:numFmt w:val="bullet"/>
      <w:lvlText w:val=""/>
      <w:lvlJc w:val="left"/>
      <w:pPr>
        <w:ind w:left="3971" w:hanging="360"/>
      </w:pPr>
      <w:rPr>
        <w:rFonts w:hint="default" w:ascii="Wingdings" w:hAnsi="Wingdings"/>
      </w:rPr>
    </w:lvl>
    <w:lvl w:ilvl="6" w:tentative="0">
      <w:start w:val="1"/>
      <w:numFmt w:val="bullet"/>
      <w:lvlText w:val=""/>
      <w:lvlJc w:val="left"/>
      <w:pPr>
        <w:ind w:left="4691" w:hanging="360"/>
      </w:pPr>
      <w:rPr>
        <w:rFonts w:hint="default" w:ascii="Symbol" w:hAnsi="Symbol"/>
      </w:rPr>
    </w:lvl>
    <w:lvl w:ilvl="7" w:tentative="0">
      <w:start w:val="1"/>
      <w:numFmt w:val="bullet"/>
      <w:lvlText w:val="o"/>
      <w:lvlJc w:val="left"/>
      <w:pPr>
        <w:ind w:left="5411" w:hanging="360"/>
      </w:pPr>
      <w:rPr>
        <w:rFonts w:hint="default" w:ascii="Courier New" w:hAnsi="Courier New" w:cs="Courier New"/>
      </w:rPr>
    </w:lvl>
    <w:lvl w:ilvl="8" w:tentative="0">
      <w:start w:val="1"/>
      <w:numFmt w:val="bullet"/>
      <w:lvlText w:val=""/>
      <w:lvlJc w:val="left"/>
      <w:pPr>
        <w:ind w:left="6131" w:hanging="360"/>
      </w:pPr>
      <w:rPr>
        <w:rFonts w:hint="default" w:ascii="Wingdings" w:hAnsi="Wingdings"/>
      </w:rPr>
    </w:lvl>
  </w:abstractNum>
  <w:abstractNum w:abstractNumId="6">
    <w:nsid w:val="77D32683"/>
    <w:multiLevelType w:val="multilevel"/>
    <w:tmpl w:val="77D32683"/>
    <w:lvl w:ilvl="0" w:tentative="0">
      <w:start w:val="1"/>
      <w:numFmt w:val="bullet"/>
      <w:lvlText w:val=""/>
      <w:lvlJc w:val="left"/>
      <w:pPr>
        <w:ind w:left="371" w:hanging="360"/>
      </w:pPr>
      <w:rPr>
        <w:rFonts w:hint="default" w:ascii="Symbol" w:hAnsi="Symbol"/>
      </w:rPr>
    </w:lvl>
    <w:lvl w:ilvl="1" w:tentative="0">
      <w:start w:val="1"/>
      <w:numFmt w:val="bullet"/>
      <w:lvlText w:val="o"/>
      <w:lvlJc w:val="left"/>
      <w:pPr>
        <w:ind w:left="1091" w:hanging="360"/>
      </w:pPr>
      <w:rPr>
        <w:rFonts w:hint="default" w:ascii="Courier New" w:hAnsi="Courier New" w:cs="Courier New"/>
      </w:rPr>
    </w:lvl>
    <w:lvl w:ilvl="2" w:tentative="0">
      <w:start w:val="1"/>
      <w:numFmt w:val="bullet"/>
      <w:lvlText w:val=""/>
      <w:lvlJc w:val="left"/>
      <w:pPr>
        <w:ind w:left="1811" w:hanging="360"/>
      </w:pPr>
      <w:rPr>
        <w:rFonts w:hint="default" w:ascii="Wingdings" w:hAnsi="Wingdings"/>
      </w:rPr>
    </w:lvl>
    <w:lvl w:ilvl="3" w:tentative="0">
      <w:start w:val="1"/>
      <w:numFmt w:val="bullet"/>
      <w:lvlText w:val=""/>
      <w:lvlJc w:val="left"/>
      <w:pPr>
        <w:ind w:left="2531" w:hanging="360"/>
      </w:pPr>
      <w:rPr>
        <w:rFonts w:hint="default" w:ascii="Symbol" w:hAnsi="Symbol"/>
      </w:rPr>
    </w:lvl>
    <w:lvl w:ilvl="4" w:tentative="0">
      <w:start w:val="1"/>
      <w:numFmt w:val="bullet"/>
      <w:lvlText w:val="o"/>
      <w:lvlJc w:val="left"/>
      <w:pPr>
        <w:ind w:left="3251" w:hanging="360"/>
      </w:pPr>
      <w:rPr>
        <w:rFonts w:hint="default" w:ascii="Courier New" w:hAnsi="Courier New" w:cs="Courier New"/>
      </w:rPr>
    </w:lvl>
    <w:lvl w:ilvl="5" w:tentative="0">
      <w:start w:val="1"/>
      <w:numFmt w:val="bullet"/>
      <w:lvlText w:val=""/>
      <w:lvlJc w:val="left"/>
      <w:pPr>
        <w:ind w:left="3971" w:hanging="360"/>
      </w:pPr>
      <w:rPr>
        <w:rFonts w:hint="default" w:ascii="Wingdings" w:hAnsi="Wingdings"/>
      </w:rPr>
    </w:lvl>
    <w:lvl w:ilvl="6" w:tentative="0">
      <w:start w:val="1"/>
      <w:numFmt w:val="bullet"/>
      <w:lvlText w:val=""/>
      <w:lvlJc w:val="left"/>
      <w:pPr>
        <w:ind w:left="4691" w:hanging="360"/>
      </w:pPr>
      <w:rPr>
        <w:rFonts w:hint="default" w:ascii="Symbol" w:hAnsi="Symbol"/>
      </w:rPr>
    </w:lvl>
    <w:lvl w:ilvl="7" w:tentative="0">
      <w:start w:val="1"/>
      <w:numFmt w:val="bullet"/>
      <w:lvlText w:val="o"/>
      <w:lvlJc w:val="left"/>
      <w:pPr>
        <w:ind w:left="5411" w:hanging="360"/>
      </w:pPr>
      <w:rPr>
        <w:rFonts w:hint="default" w:ascii="Courier New" w:hAnsi="Courier New" w:cs="Courier New"/>
      </w:rPr>
    </w:lvl>
    <w:lvl w:ilvl="8" w:tentative="0">
      <w:start w:val="1"/>
      <w:numFmt w:val="bullet"/>
      <w:lvlText w:val=""/>
      <w:lvlJc w:val="left"/>
      <w:pPr>
        <w:ind w:left="6131" w:hanging="360"/>
      </w:pPr>
      <w:rPr>
        <w:rFonts w:hint="default" w:ascii="Wingdings" w:hAnsi="Wingdings"/>
      </w:rPr>
    </w:lvl>
  </w:abstractNum>
  <w:abstractNum w:abstractNumId="7">
    <w:nsid w:val="78E00C0A"/>
    <w:multiLevelType w:val="multilevel"/>
    <w:tmpl w:val="78E00C0A"/>
    <w:lvl w:ilvl="0" w:tentative="0">
      <w:start w:val="1"/>
      <w:numFmt w:val="decimal"/>
      <w:lvlText w:val="%1."/>
      <w:lvlJc w:val="left"/>
      <w:pPr>
        <w:ind w:left="360" w:hanging="360"/>
      </w:pPr>
      <w:rPr>
        <w:rFonts w:hint="default"/>
        <w:b/>
        <w:bCs/>
        <w:sz w:val="22"/>
        <w:szCs w:val="22"/>
      </w:rPr>
    </w:lvl>
    <w:lvl w:ilvl="1" w:tentative="0">
      <w:start w:val="1"/>
      <w:numFmt w:val="decimal"/>
      <w:isLgl/>
      <w:lvlText w:val="%1.%2."/>
      <w:lvlJc w:val="left"/>
      <w:pPr>
        <w:ind w:left="1713" w:hanging="720"/>
      </w:pPr>
      <w:rPr>
        <w:rFonts w:hint="default"/>
        <w:b w:val="0"/>
        <w:sz w:val="22"/>
        <w:szCs w:val="22"/>
      </w:rPr>
    </w:lvl>
    <w:lvl w:ilvl="2" w:tentative="0">
      <w:start w:val="1"/>
      <w:numFmt w:val="decimal"/>
      <w:isLgl/>
      <w:lvlText w:val="%1.%2.%3."/>
      <w:lvlJc w:val="left"/>
      <w:pPr>
        <w:ind w:left="1440" w:hanging="720"/>
      </w:pPr>
      <w:rPr>
        <w:rFonts w:hint="default"/>
        <w:sz w:val="22"/>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520" w:hanging="1800"/>
      </w:pPr>
      <w:rPr>
        <w:rFonts w:hint="default"/>
      </w:rPr>
    </w:lvl>
  </w:abstractNum>
  <w:num w:numId="1">
    <w:abstractNumId w:val="7"/>
  </w:num>
  <w:num w:numId="2">
    <w:abstractNumId w:val="4"/>
  </w:num>
  <w:num w:numId="3">
    <w:abstractNumId w:val="0"/>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CD2E1A"/>
    <w:rsid w:val="7DC54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nhideWhenUsed/>
    <w:uiPriority w:val="99"/>
    <w:pPr>
      <w:tabs>
        <w:tab w:val="center" w:pos="4677"/>
        <w:tab w:val="right" w:pos="9355"/>
      </w:tabs>
      <w:spacing w:after="0" w:line="240" w:lineRule="auto"/>
    </w:pPr>
  </w:style>
  <w:style w:type="character" w:styleId="6">
    <w:name w:val="Hyperlink"/>
    <w:basedOn w:val="2"/>
    <w:semiHidden/>
    <w:unhideWhenUsed/>
    <w:qFormat/>
    <w:uiPriority w:val="99"/>
    <w:rPr>
      <w:color w:val="0000FF"/>
      <w:u w:val="single"/>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2023-02-24T08:50:00Z</dcterms:created>
  <dc:creator>Olena</dc:creator>
  <cp:lastModifiedBy>Олена Купіна</cp:lastModifiedBy>
  <dcterms:modified xsi:type="dcterms:W3CDTF">2023-02-24T10:55:11Z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F72D24C5FF294B62B7CA87570F687329</vt:lpwstr>
  </property>
</Properties>
</file>